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EC28CE" w:rsidRDefault="00167E95" w:rsidP="00EC28CE">
      <w:pPr>
        <w:pStyle w:val="a3"/>
        <w:rPr>
          <w:rFonts w:asciiTheme="minorHAnsi" w:hAnsiTheme="minorHAnsi" w:cstheme="minorHAnsi"/>
        </w:rPr>
      </w:pPr>
      <w:r w:rsidRPr="00EC28CE">
        <w:rPr>
          <w:rFonts w:asciiTheme="minorHAnsi" w:hAnsiTheme="minorHAnsi" w:cstheme="minorHAns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EC28CE">
        <w:rPr>
          <w:rFonts w:asciiTheme="minorHAnsi" w:hAnsiTheme="minorHAnsi" w:cstheme="minorHAnsi"/>
        </w:rPr>
        <w:t xml:space="preserve">   </w:t>
      </w:r>
    </w:p>
    <w:p w:rsidR="00823EAD" w:rsidRPr="00DD0CAE" w:rsidRDefault="00823EAD" w:rsidP="00EC28CE">
      <w:pPr>
        <w:pStyle w:val="a3"/>
        <w:rPr>
          <w:rFonts w:asciiTheme="minorHAnsi" w:hAnsiTheme="minorHAnsi" w:cstheme="minorHAnsi"/>
          <w:b/>
          <w:sz w:val="16"/>
          <w:szCs w:val="22"/>
        </w:rPr>
      </w:pPr>
    </w:p>
    <w:p w:rsidR="00823EAD" w:rsidRPr="00EC28CE" w:rsidRDefault="00823EAD" w:rsidP="004E1306">
      <w:pPr>
        <w:pStyle w:val="a3"/>
        <w:jc w:val="right"/>
        <w:rPr>
          <w:rFonts w:asciiTheme="minorHAnsi" w:hAnsiTheme="minorHAnsi" w:cstheme="minorHAnsi"/>
        </w:rPr>
      </w:pPr>
      <w:r w:rsidRPr="00EC28CE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EC28CE">
        <w:rPr>
          <w:rFonts w:asciiTheme="minorHAnsi" w:hAnsiTheme="minorHAnsi" w:cstheme="minorHAnsi"/>
        </w:rPr>
        <w:t xml:space="preserve">Αρκαλοχώρι, </w:t>
      </w:r>
      <w:r w:rsidR="00773D77" w:rsidRPr="00EC28CE">
        <w:rPr>
          <w:rFonts w:asciiTheme="minorHAnsi" w:hAnsiTheme="minorHAnsi" w:cstheme="minorHAnsi"/>
        </w:rPr>
        <w:t>0</w:t>
      </w:r>
      <w:r w:rsidR="00752120">
        <w:rPr>
          <w:rFonts w:asciiTheme="minorHAnsi" w:hAnsiTheme="minorHAnsi" w:cstheme="minorHAnsi"/>
        </w:rPr>
        <w:t>8</w:t>
      </w:r>
      <w:r w:rsidRPr="00EC28CE">
        <w:rPr>
          <w:rFonts w:asciiTheme="minorHAnsi" w:hAnsiTheme="minorHAnsi" w:cstheme="minorHAnsi"/>
        </w:rPr>
        <w:t xml:space="preserve"> / </w:t>
      </w:r>
      <w:r w:rsidR="00773D77" w:rsidRPr="00EC28CE">
        <w:rPr>
          <w:rFonts w:asciiTheme="minorHAnsi" w:hAnsiTheme="minorHAnsi" w:cstheme="minorHAnsi"/>
        </w:rPr>
        <w:t>12</w:t>
      </w:r>
      <w:r w:rsidRPr="00EC28CE">
        <w:rPr>
          <w:rFonts w:asciiTheme="minorHAnsi" w:hAnsiTheme="minorHAnsi" w:cstheme="minorHAnsi"/>
        </w:rPr>
        <w:t xml:space="preserve"> /</w:t>
      </w:r>
      <w:r w:rsidR="00773D77" w:rsidRPr="00EC28CE">
        <w:rPr>
          <w:rFonts w:asciiTheme="minorHAnsi" w:hAnsiTheme="minorHAnsi" w:cstheme="minorHAnsi"/>
        </w:rPr>
        <w:t>2020</w:t>
      </w:r>
    </w:p>
    <w:p w:rsidR="00823EAD" w:rsidRPr="00EC28CE" w:rsidRDefault="00823EAD" w:rsidP="00EC28CE">
      <w:pPr>
        <w:pStyle w:val="Web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 w:rsidRPr="00EC28CE">
        <w:rPr>
          <w:rFonts w:asciiTheme="minorHAnsi" w:hAnsiTheme="minorHAnsi" w:cstheme="minorHAnsi"/>
        </w:rPr>
        <w:t>Προς: ΜΜΕ</w:t>
      </w:r>
    </w:p>
    <w:p w:rsidR="00823EAD" w:rsidRPr="00EC28CE" w:rsidRDefault="00823EAD" w:rsidP="00EC28CE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  <w:r w:rsidRPr="00EC28CE">
        <w:rPr>
          <w:rFonts w:asciiTheme="minorHAnsi" w:hAnsiTheme="minorHAnsi" w:cstheme="minorHAnsi"/>
          <w:b/>
          <w:sz w:val="28"/>
        </w:rPr>
        <w:t>ΔΕΛΤΙΟ ΤΥΠΟΥ</w:t>
      </w:r>
    </w:p>
    <w:p w:rsidR="00773D77" w:rsidRPr="00EC28CE" w:rsidRDefault="00773D77" w:rsidP="00EC28CE">
      <w:pPr>
        <w:spacing w:after="0" w:line="240" w:lineRule="auto"/>
        <w:jc w:val="center"/>
        <w:rPr>
          <w:rFonts w:asciiTheme="minorHAnsi" w:hAnsiTheme="minorHAnsi" w:cstheme="minorHAnsi"/>
          <w:b/>
          <w:sz w:val="16"/>
        </w:rPr>
      </w:pPr>
    </w:p>
    <w:p w:rsidR="00773D77" w:rsidRPr="00EC28CE" w:rsidRDefault="00773D77" w:rsidP="00AD620E">
      <w:pPr>
        <w:spacing w:after="0" w:line="240" w:lineRule="auto"/>
        <w:ind w:left="-142" w:right="-199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</w:pPr>
      <w:r w:rsidRPr="00EC28CE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 xml:space="preserve">Ένταξη Δήμου Μινώα Πεδιάδας στο Ενιαίο Σύστημα Κινητικότητας: </w:t>
      </w:r>
    </w:p>
    <w:p w:rsidR="00773D77" w:rsidRPr="00EC28CE" w:rsidRDefault="00773D77" w:rsidP="00AD620E">
      <w:pPr>
        <w:spacing w:after="0" w:line="240" w:lineRule="auto"/>
        <w:ind w:left="-142" w:right="-199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</w:pPr>
      <w:r w:rsidRPr="00EC28CE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Υποβολή αιτήσεων έως 14/12 για κάλυψη 13 θέσεων μέσω μετ</w:t>
      </w:r>
      <w:r w:rsidR="00AD620E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 xml:space="preserve">άταξης &amp; </w:t>
      </w:r>
      <w:r w:rsidRPr="00EC28CE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απόσπασης</w:t>
      </w:r>
    </w:p>
    <w:p w:rsidR="00773D77" w:rsidRPr="004E1306" w:rsidRDefault="00773D77" w:rsidP="00EC28CE">
      <w:pPr>
        <w:spacing w:line="240" w:lineRule="auto"/>
        <w:rPr>
          <w:rFonts w:asciiTheme="minorHAnsi" w:hAnsiTheme="minorHAnsi" w:cstheme="minorHAnsi"/>
          <w:sz w:val="10"/>
        </w:rPr>
      </w:pPr>
    </w:p>
    <w:p w:rsidR="00AD620E" w:rsidRPr="004E1306" w:rsidRDefault="00210D24" w:rsidP="00EC28CE">
      <w:pPr>
        <w:spacing w:line="240" w:lineRule="auto"/>
        <w:jc w:val="both"/>
        <w:rPr>
          <w:rFonts w:asciiTheme="minorHAnsi" w:eastAsia="Times New Roman" w:hAnsiTheme="minorHAnsi" w:cstheme="minorHAnsi"/>
          <w:lang w:eastAsia="el-GR"/>
        </w:rPr>
      </w:pPr>
      <w:r w:rsidRPr="004E1306">
        <w:rPr>
          <w:rFonts w:asciiTheme="minorHAnsi" w:eastAsia="Times New Roman" w:hAnsiTheme="minorHAnsi" w:cstheme="minorHAnsi"/>
          <w:lang w:eastAsia="el-GR"/>
        </w:rPr>
        <w:t>Σε συνέχεια της από 19/10/</w:t>
      </w:r>
      <w:r w:rsidR="00773D77" w:rsidRPr="004E1306">
        <w:rPr>
          <w:rFonts w:asciiTheme="minorHAnsi" w:eastAsia="Times New Roman" w:hAnsiTheme="minorHAnsi" w:cstheme="minorHAnsi"/>
          <w:lang w:eastAsia="el-GR"/>
        </w:rPr>
        <w:t xml:space="preserve">2020 ανακοίνωσης </w:t>
      </w:r>
      <w:r w:rsidRPr="004E1306">
        <w:rPr>
          <w:rFonts w:asciiTheme="minorHAnsi" w:eastAsia="Times New Roman" w:hAnsiTheme="minorHAnsi" w:cstheme="minorHAnsi"/>
          <w:lang w:eastAsia="el-GR"/>
        </w:rPr>
        <w:t xml:space="preserve">του Υπουργείου Εσωτερικών για </w:t>
      </w:r>
      <w:r w:rsidR="00773D77" w:rsidRPr="004E1306">
        <w:rPr>
          <w:rFonts w:asciiTheme="minorHAnsi" w:eastAsia="Times New Roman" w:hAnsiTheme="minorHAnsi" w:cstheme="minorHAnsi"/>
          <w:lang w:eastAsia="el-GR"/>
        </w:rPr>
        <w:t xml:space="preserve">έναρξη του α’ σταδίου του </w:t>
      </w:r>
      <w:r w:rsidRPr="004E1306">
        <w:rPr>
          <w:rFonts w:asciiTheme="minorHAnsi" w:eastAsia="Times New Roman" w:hAnsiTheme="minorHAnsi" w:cstheme="minorHAnsi"/>
          <w:lang w:eastAsia="el-GR"/>
        </w:rPr>
        <w:t xml:space="preserve">κύκλου κινητικότητας έτους 2020 και της αξιολόγησης – από την Κεντρική Επιτροπή Κινητικότητας - των αιτημάτων που υπέβαλλαν οι ενδιαφερόμενοι φορείς, γίνεται γνωστή </w:t>
      </w:r>
      <w:r w:rsidRPr="004E1306">
        <w:rPr>
          <w:rFonts w:asciiTheme="minorHAnsi" w:eastAsia="Times New Roman" w:hAnsiTheme="minorHAnsi" w:cstheme="minorHAnsi"/>
          <w:b/>
          <w:lang w:eastAsia="el-GR"/>
        </w:rPr>
        <w:t xml:space="preserve">η </w:t>
      </w:r>
      <w:r w:rsidR="00773D77" w:rsidRPr="004E1306">
        <w:rPr>
          <w:rFonts w:asciiTheme="minorHAnsi" w:eastAsia="Times New Roman" w:hAnsiTheme="minorHAnsi" w:cstheme="minorHAnsi"/>
          <w:b/>
          <w:lang w:eastAsia="el-GR"/>
        </w:rPr>
        <w:t xml:space="preserve">ένταξή </w:t>
      </w:r>
      <w:r w:rsidRPr="004E1306">
        <w:rPr>
          <w:rFonts w:asciiTheme="minorHAnsi" w:eastAsia="Times New Roman" w:hAnsiTheme="minorHAnsi" w:cstheme="minorHAnsi"/>
          <w:b/>
          <w:lang w:eastAsia="el-GR"/>
        </w:rPr>
        <w:t xml:space="preserve">του Δήμου Μινώα Πεδιάδας </w:t>
      </w:r>
      <w:r w:rsidR="00773D77" w:rsidRPr="004E1306">
        <w:rPr>
          <w:rFonts w:asciiTheme="minorHAnsi" w:eastAsia="Times New Roman" w:hAnsiTheme="minorHAnsi" w:cstheme="minorHAnsi"/>
          <w:b/>
          <w:lang w:eastAsia="el-GR"/>
        </w:rPr>
        <w:t>στο Ενιαίο Σύστημα Κινητικότητας</w:t>
      </w:r>
      <w:r w:rsidR="00AD620E" w:rsidRPr="004E1306">
        <w:rPr>
          <w:rFonts w:asciiTheme="minorHAnsi" w:eastAsia="Times New Roman" w:hAnsiTheme="minorHAnsi" w:cstheme="minorHAnsi"/>
          <w:b/>
          <w:lang w:eastAsia="el-GR"/>
        </w:rPr>
        <w:t xml:space="preserve"> (ΕΣΚ)</w:t>
      </w:r>
      <w:r w:rsidR="00773D77" w:rsidRPr="004E1306">
        <w:rPr>
          <w:rFonts w:asciiTheme="minorHAnsi" w:eastAsia="Times New Roman" w:hAnsiTheme="minorHAnsi" w:cstheme="minorHAnsi"/>
          <w:b/>
          <w:lang w:eastAsia="el-GR"/>
        </w:rPr>
        <w:t xml:space="preserve"> </w:t>
      </w:r>
      <w:r w:rsidRPr="004E1306">
        <w:rPr>
          <w:rFonts w:asciiTheme="minorHAnsi" w:eastAsia="Times New Roman" w:hAnsiTheme="minorHAnsi" w:cstheme="minorHAnsi"/>
          <w:b/>
          <w:lang w:eastAsia="el-GR"/>
        </w:rPr>
        <w:t>ως Φορέα</w:t>
      </w:r>
      <w:r w:rsidR="00773D77" w:rsidRPr="004E1306">
        <w:rPr>
          <w:rFonts w:asciiTheme="minorHAnsi" w:eastAsia="Times New Roman" w:hAnsiTheme="minorHAnsi" w:cstheme="minorHAnsi"/>
          <w:b/>
          <w:lang w:eastAsia="el-GR"/>
        </w:rPr>
        <w:t xml:space="preserve"> </w:t>
      </w:r>
      <w:r w:rsidRPr="004E1306">
        <w:rPr>
          <w:rFonts w:asciiTheme="minorHAnsi" w:eastAsia="Times New Roman" w:hAnsiTheme="minorHAnsi" w:cstheme="minorHAnsi"/>
          <w:b/>
          <w:lang w:eastAsia="el-GR"/>
        </w:rPr>
        <w:t>Υποδοχής</w:t>
      </w:r>
      <w:r w:rsidR="00EC28CE" w:rsidRPr="004E1306">
        <w:rPr>
          <w:rFonts w:asciiTheme="minorHAnsi" w:eastAsia="Times New Roman" w:hAnsiTheme="minorHAnsi" w:cstheme="minorHAnsi"/>
          <w:lang w:eastAsia="el-GR"/>
        </w:rPr>
        <w:t>. Οι προς πλήρωση θέσεις στο Δήμο Μινώα Πεδιάδας</w:t>
      </w:r>
      <w:r w:rsidR="00AD620E" w:rsidRPr="004E1306">
        <w:rPr>
          <w:rFonts w:asciiTheme="minorHAnsi" w:eastAsia="Times New Roman" w:hAnsiTheme="minorHAnsi" w:cstheme="minorHAnsi"/>
          <w:lang w:eastAsia="el-GR"/>
        </w:rPr>
        <w:t xml:space="preserve"> ανέρχονται συνολικά σε 13</w:t>
      </w:r>
      <w:r w:rsidR="00752120">
        <w:rPr>
          <w:rFonts w:asciiTheme="minorHAnsi" w:eastAsia="Times New Roman" w:hAnsiTheme="minorHAnsi" w:cstheme="minorHAnsi"/>
          <w:lang w:eastAsia="el-GR"/>
        </w:rPr>
        <w:t>,</w:t>
      </w:r>
      <w:r w:rsidR="00AD620E" w:rsidRPr="004E1306">
        <w:rPr>
          <w:rFonts w:asciiTheme="minorHAnsi" w:eastAsia="Times New Roman" w:hAnsiTheme="minorHAnsi" w:cstheme="minorHAnsi"/>
          <w:lang w:eastAsia="el-GR"/>
        </w:rPr>
        <w:t xml:space="preserve"> εκ των οποίων</w:t>
      </w:r>
      <w:r w:rsidR="00EC28CE" w:rsidRPr="004E1306">
        <w:rPr>
          <w:rFonts w:asciiTheme="minorHAnsi" w:eastAsia="Times New Roman" w:hAnsiTheme="minorHAnsi" w:cstheme="minorHAnsi"/>
          <w:lang w:eastAsia="el-GR"/>
        </w:rPr>
        <w:t xml:space="preserve"> </w:t>
      </w:r>
      <w:r w:rsidR="00AD620E" w:rsidRPr="004E1306">
        <w:rPr>
          <w:rFonts w:asciiTheme="minorHAnsi" w:eastAsia="Times New Roman" w:hAnsiTheme="minorHAnsi" w:cstheme="minorHAnsi"/>
          <w:lang w:eastAsia="el-GR"/>
        </w:rPr>
        <w:t xml:space="preserve">11 </w:t>
      </w:r>
      <w:r w:rsidR="00752120">
        <w:rPr>
          <w:rFonts w:asciiTheme="minorHAnsi" w:eastAsia="Times New Roman" w:hAnsiTheme="minorHAnsi" w:cstheme="minorHAnsi"/>
          <w:lang w:eastAsia="el-GR"/>
        </w:rPr>
        <w:t xml:space="preserve">δύναται να καλυφθούν </w:t>
      </w:r>
      <w:r w:rsidR="00AD620E" w:rsidRPr="004E1306">
        <w:rPr>
          <w:rFonts w:asciiTheme="minorHAnsi" w:eastAsia="Times New Roman" w:hAnsiTheme="minorHAnsi" w:cstheme="minorHAnsi"/>
          <w:lang w:eastAsia="el-GR"/>
        </w:rPr>
        <w:t xml:space="preserve">μέσω μετάταξης και </w:t>
      </w:r>
      <w:r w:rsidR="00752120">
        <w:rPr>
          <w:rFonts w:asciiTheme="minorHAnsi" w:eastAsia="Times New Roman" w:hAnsiTheme="minorHAnsi" w:cstheme="minorHAnsi"/>
          <w:lang w:eastAsia="el-GR"/>
        </w:rPr>
        <w:t xml:space="preserve">οι άλλες </w:t>
      </w:r>
      <w:r w:rsidR="00AD620E" w:rsidRPr="004E1306">
        <w:rPr>
          <w:rFonts w:asciiTheme="minorHAnsi" w:eastAsia="Times New Roman" w:hAnsiTheme="minorHAnsi" w:cstheme="minorHAnsi"/>
          <w:lang w:eastAsia="el-GR"/>
        </w:rPr>
        <w:t>2 μέσω απόσπασης.</w:t>
      </w:r>
    </w:p>
    <w:p w:rsidR="00AD620E" w:rsidRPr="00DD0CAE" w:rsidRDefault="00AD620E" w:rsidP="00EC28CE">
      <w:pPr>
        <w:spacing w:line="240" w:lineRule="auto"/>
        <w:jc w:val="both"/>
        <w:rPr>
          <w:rFonts w:asciiTheme="minorHAnsi" w:eastAsia="Times New Roman" w:hAnsiTheme="minorHAnsi" w:cstheme="minorHAnsi"/>
          <w:b/>
          <w:szCs w:val="24"/>
          <w:lang w:eastAsia="el-GR"/>
        </w:rPr>
      </w:pPr>
      <w:r w:rsidRPr="00DD0CAE">
        <w:rPr>
          <w:rFonts w:asciiTheme="minorHAnsi" w:eastAsia="Times New Roman" w:hAnsiTheme="minorHAnsi" w:cstheme="minorHAnsi"/>
          <w:b/>
          <w:szCs w:val="24"/>
          <w:lang w:eastAsia="el-GR"/>
        </w:rPr>
        <w:t>ΘΕΣΕΙΣ</w:t>
      </w:r>
      <w:r w:rsidR="00752120" w:rsidRPr="00DD0CAE">
        <w:rPr>
          <w:rFonts w:asciiTheme="minorHAnsi" w:eastAsia="Times New Roman" w:hAnsiTheme="minorHAnsi" w:cstheme="minorHAnsi"/>
          <w:b/>
          <w:szCs w:val="24"/>
          <w:lang w:eastAsia="el-GR"/>
        </w:rPr>
        <w:t>/ΕΙΔΙΚΟΤΗΤΕΣ</w:t>
      </w:r>
      <w:r w:rsidRPr="00DD0CAE">
        <w:rPr>
          <w:rFonts w:asciiTheme="minorHAnsi" w:eastAsia="Times New Roman" w:hAnsiTheme="minorHAnsi" w:cstheme="minorHAnsi"/>
          <w:b/>
          <w:szCs w:val="24"/>
          <w:lang w:eastAsia="el-GR"/>
        </w:rPr>
        <w:t xml:space="preserve"> ΜΕΣΩ ΜΕΤΑΤΑΞΗΣ</w:t>
      </w:r>
    </w:p>
    <w:tbl>
      <w:tblPr>
        <w:tblW w:w="90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3"/>
        <w:gridCol w:w="2495"/>
        <w:gridCol w:w="1247"/>
        <w:gridCol w:w="1825"/>
        <w:gridCol w:w="2351"/>
      </w:tblGrid>
      <w:tr w:rsidR="00773D77" w:rsidRPr="00AD620E" w:rsidTr="00752120">
        <w:trPr>
          <w:tblHeader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E6FF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222222"/>
                <w:sz w:val="18"/>
                <w:szCs w:val="18"/>
                <w:lang w:eastAsia="el-GR"/>
              </w:rPr>
            </w:pPr>
            <w:r w:rsidRPr="00AD620E">
              <w:rPr>
                <w:rFonts w:asciiTheme="minorHAnsi" w:eastAsia="Times New Roman" w:hAnsiTheme="minorHAnsi" w:cstheme="minorHAnsi"/>
                <w:b/>
                <w:bCs/>
                <w:color w:val="222222"/>
                <w:sz w:val="18"/>
                <w:szCs w:val="18"/>
                <w:lang w:eastAsia="el-GR"/>
              </w:rPr>
              <w:t>Κωδικός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E6FF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222222"/>
                <w:sz w:val="18"/>
                <w:szCs w:val="18"/>
                <w:lang w:eastAsia="el-GR"/>
              </w:rPr>
            </w:pPr>
            <w:r w:rsidRPr="00AD620E">
              <w:rPr>
                <w:rFonts w:asciiTheme="minorHAnsi" w:eastAsia="Times New Roman" w:hAnsiTheme="minorHAnsi" w:cstheme="minorHAnsi"/>
                <w:b/>
                <w:bCs/>
                <w:color w:val="222222"/>
                <w:sz w:val="18"/>
                <w:szCs w:val="18"/>
                <w:lang w:eastAsia="el-GR"/>
              </w:rPr>
              <w:t>Μονάδα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E6FF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222222"/>
                <w:sz w:val="18"/>
                <w:szCs w:val="18"/>
                <w:lang w:eastAsia="el-GR"/>
              </w:rPr>
            </w:pPr>
            <w:r w:rsidRPr="00AD620E">
              <w:rPr>
                <w:rFonts w:asciiTheme="minorHAnsi" w:eastAsia="Times New Roman" w:hAnsiTheme="minorHAnsi" w:cstheme="minorHAnsi"/>
                <w:b/>
                <w:bCs/>
                <w:color w:val="222222"/>
                <w:sz w:val="18"/>
                <w:szCs w:val="18"/>
                <w:lang w:eastAsia="el-GR"/>
              </w:rPr>
              <w:t>Τύπος Μετακίνησης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E6FF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222222"/>
                <w:sz w:val="18"/>
                <w:szCs w:val="18"/>
                <w:lang w:eastAsia="el-GR"/>
              </w:rPr>
            </w:pPr>
            <w:r w:rsidRPr="00AD620E">
              <w:rPr>
                <w:rFonts w:asciiTheme="minorHAnsi" w:eastAsia="Times New Roman" w:hAnsiTheme="minorHAnsi" w:cstheme="minorHAnsi"/>
                <w:b/>
                <w:bCs/>
                <w:color w:val="222222"/>
                <w:sz w:val="18"/>
                <w:szCs w:val="18"/>
                <w:lang w:eastAsia="el-GR"/>
              </w:rPr>
              <w:t>Κλάδος</w:t>
            </w:r>
          </w:p>
        </w:tc>
        <w:tc>
          <w:tcPr>
            <w:tcW w:w="2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E6FF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222222"/>
                <w:sz w:val="18"/>
                <w:szCs w:val="18"/>
                <w:lang w:eastAsia="el-GR"/>
              </w:rPr>
            </w:pPr>
            <w:r w:rsidRPr="00AD620E">
              <w:rPr>
                <w:rFonts w:asciiTheme="minorHAnsi" w:eastAsia="Times New Roman" w:hAnsiTheme="minorHAnsi" w:cstheme="minorHAnsi"/>
                <w:b/>
                <w:bCs/>
                <w:color w:val="222222"/>
                <w:sz w:val="18"/>
                <w:szCs w:val="18"/>
                <w:lang w:eastAsia="el-GR"/>
              </w:rPr>
              <w:t>Γενικό Περίγραμμα</w:t>
            </w:r>
          </w:p>
        </w:tc>
      </w:tr>
      <w:tr w:rsidR="00773D77" w:rsidRPr="00AD620E" w:rsidTr="00752120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hyperlink r:id="rId8" w:history="1">
              <w:r w:rsidRPr="00AD620E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el-GR"/>
                </w:rPr>
                <w:t>8723901155</w:t>
              </w:r>
            </w:hyperlink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hyperlink r:id="rId9" w:history="1">
              <w:r w:rsidRPr="00AD620E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el-GR"/>
                </w:rPr>
                <w:t>ΤΜΗΜΑ ΕΣΟΔΩΝ &amp; ΠΕΡΙΟΥΣΙΑΣ</w:t>
              </w:r>
            </w:hyperlink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AD620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Μετάταξη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AD620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ΔΕ1 ΔΙΟΙΚΗΤΙΚΟΥ</w:t>
            </w:r>
          </w:p>
        </w:tc>
        <w:tc>
          <w:tcPr>
            <w:tcW w:w="23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hyperlink r:id="rId10" w:history="1">
              <w:r w:rsidRPr="00AD620E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el-GR"/>
                </w:rPr>
                <w:t>2.1 - Υπάλληλος γραμματειακής υποστήριξης</w:t>
              </w:r>
            </w:hyperlink>
          </w:p>
        </w:tc>
      </w:tr>
      <w:tr w:rsidR="00773D77" w:rsidRPr="00AD620E" w:rsidTr="00752120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hyperlink r:id="rId11" w:history="1">
              <w:r w:rsidRPr="00AD620E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el-GR"/>
                </w:rPr>
                <w:t>4682878428</w:t>
              </w:r>
            </w:hyperlink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hyperlink r:id="rId12" w:history="1">
              <w:r w:rsidRPr="00AD620E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el-GR"/>
                </w:rPr>
                <w:t>ΤΜΗΜΑ ΑΝΘΡΩΠΙΝΟΥ ΔΥΝΑΜΙΚΟΥ &amp; ΔΙΟΙΚΗΤΙΚΗΣ ΜΕΡΙΜΝΑΣ</w:t>
              </w:r>
            </w:hyperlink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AD620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Μετάταξη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AD620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ΔΕ1 ΔΙΟΙΚΗΤΙΚΟΥ</w:t>
            </w:r>
          </w:p>
        </w:tc>
        <w:tc>
          <w:tcPr>
            <w:tcW w:w="23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hyperlink r:id="rId13" w:history="1">
              <w:r w:rsidRPr="00AD620E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el-GR"/>
                </w:rPr>
                <w:t>2.1 - Υπάλληλος γραμματειακής υποστήριξης</w:t>
              </w:r>
            </w:hyperlink>
          </w:p>
        </w:tc>
      </w:tr>
      <w:tr w:rsidR="00773D77" w:rsidRPr="00AD620E" w:rsidTr="00752120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hyperlink r:id="rId14" w:history="1">
              <w:r w:rsidRPr="00AD620E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el-GR"/>
                </w:rPr>
                <w:t>1204640621</w:t>
              </w:r>
            </w:hyperlink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hyperlink r:id="rId15" w:history="1">
              <w:r w:rsidRPr="00AD620E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el-GR"/>
                </w:rPr>
                <w:t>ΓΡΑΦΕΙΟ ΠΑΙΔΙΚΩΝ &amp; ΒΡΕΦΟΝΗΠΙΑΚΩΝ ΣΤΑΘΜΩΝ</w:t>
              </w:r>
            </w:hyperlink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AD620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Μετάταξη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AD620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ΔΕ ΒΟΗΘΩΝ ΒΡΕΦΟΚΟΜΩΝ</w:t>
            </w:r>
          </w:p>
        </w:tc>
        <w:tc>
          <w:tcPr>
            <w:tcW w:w="23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hyperlink r:id="rId16" w:history="1">
              <w:r w:rsidRPr="00AD620E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el-GR"/>
                </w:rPr>
                <w:t>3.1 - Βρεφονηπιοκόμος - Νηπιαγωγός</w:t>
              </w:r>
            </w:hyperlink>
          </w:p>
        </w:tc>
      </w:tr>
      <w:tr w:rsidR="00773D77" w:rsidRPr="00AD620E" w:rsidTr="00752120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hyperlink r:id="rId17" w:history="1">
              <w:r w:rsidRPr="00AD620E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el-GR"/>
                </w:rPr>
                <w:t>9539420714</w:t>
              </w:r>
            </w:hyperlink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hyperlink r:id="rId18" w:history="1">
              <w:r w:rsidRPr="00AD620E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el-GR"/>
                </w:rPr>
                <w:t>ΤΜΗΜΑ ΤΕΧΝΙΚΩΝ ΕΡΓΩΝ</w:t>
              </w:r>
            </w:hyperlink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AD620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Μετάταξη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AD620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ΤΕ3 ΠΟΛΙΤΙΚΩΝ ΜΗΧΑΝΙΚΩΝ ΈΡΓΩΝ ΥΠΟΔΟΜΗΣ</w:t>
            </w:r>
          </w:p>
        </w:tc>
        <w:tc>
          <w:tcPr>
            <w:tcW w:w="23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hyperlink r:id="rId19" w:history="1">
              <w:r w:rsidRPr="00AD620E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el-GR"/>
                </w:rPr>
                <w:t>24.1 - Ειδικός Πολεοδομικών Θεμάτων, ρυθμίσεων &amp; Εφαρμογών</w:t>
              </w:r>
            </w:hyperlink>
          </w:p>
        </w:tc>
      </w:tr>
      <w:tr w:rsidR="00773D77" w:rsidRPr="00AD620E" w:rsidTr="00752120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hyperlink r:id="rId20" w:history="1">
              <w:r w:rsidRPr="00AD620E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el-GR"/>
                </w:rPr>
                <w:t>1044686121</w:t>
              </w:r>
            </w:hyperlink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hyperlink r:id="rId21" w:history="1">
              <w:r w:rsidRPr="00AD620E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el-GR"/>
                </w:rPr>
                <w:t>ΑΠΟΚΕΝΤΡΩΜΕΝΕΣ ΥΠΗΡΕΣΙΕΣ: ΤΜΗΜΑ ΚΕΠ ΑΡΚΑΛΟΧΩΡΙΟΥ</w:t>
              </w:r>
            </w:hyperlink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AD620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Μετάταξη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AD620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ΤΕ ΔΙΕΚΠΕΡΑΙΩΣΗΣ ΥΠΟΘΕΣΕΩΝ ΠΟΛΙΤΩΝ</w:t>
            </w:r>
          </w:p>
        </w:tc>
        <w:tc>
          <w:tcPr>
            <w:tcW w:w="23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hyperlink r:id="rId22" w:history="1">
              <w:r w:rsidRPr="00AD620E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el-GR"/>
                </w:rPr>
                <w:t>2.6 - Υπεύθυνος πληροφόρησης και εξυπηρέτησης κοινού</w:t>
              </w:r>
            </w:hyperlink>
          </w:p>
        </w:tc>
      </w:tr>
      <w:tr w:rsidR="00773D77" w:rsidRPr="00AD620E" w:rsidTr="00752120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hyperlink r:id="rId23" w:history="1">
              <w:r w:rsidRPr="00AD620E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el-GR"/>
                </w:rPr>
                <w:t>5526496063</w:t>
              </w:r>
            </w:hyperlink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hyperlink r:id="rId24" w:history="1">
              <w:r w:rsidRPr="00AD620E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el-GR"/>
                </w:rPr>
                <w:t>ΑΠΟΚΕΝΤΡΩΜΕΝΕΣ ΥΠΗΡΕΣΙΕΣ: ΤΜΗΜΑ ΚΕΠ ΑΡΚΑΛΟΧΩΡΙΟΥ</w:t>
              </w:r>
            </w:hyperlink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AD620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Μετάταξη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AD620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ΠΕ ΔΙΕΚΠΕΡΑΙΩΣΗΣ ΥΠΟΘΕΣΕΩΝ ΠΟΛΙΤΩΝ</w:t>
            </w:r>
          </w:p>
        </w:tc>
        <w:tc>
          <w:tcPr>
            <w:tcW w:w="23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hyperlink r:id="rId25" w:history="1">
              <w:r w:rsidRPr="00AD620E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el-GR"/>
                </w:rPr>
                <w:t>2.6 - Υπεύθυνος πληροφόρησης και εξυπηρέτησης κοινού</w:t>
              </w:r>
            </w:hyperlink>
          </w:p>
        </w:tc>
      </w:tr>
      <w:tr w:rsidR="00773D77" w:rsidRPr="00AD620E" w:rsidTr="00752120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hyperlink r:id="rId26" w:history="1">
              <w:r w:rsidRPr="00AD620E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el-GR"/>
                </w:rPr>
                <w:t>8513110404</w:t>
              </w:r>
            </w:hyperlink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hyperlink r:id="rId27" w:history="1">
              <w:r w:rsidRPr="00AD620E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el-GR"/>
                </w:rPr>
                <w:t>ΤΜΗΜΑ ΗΛΕΚΤΡΟΝΗΧΑΝΟΛΟΓΙΚΩΝ ΕΡΓΩΝ &amp; ΣΥΓΚΟΙΝΩΝΙΩΝ</w:t>
              </w:r>
            </w:hyperlink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AD620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Μετάταξη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AD620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 ΔΕ26 ΜΗΧΑΝΟΤΕΧΝΙΤΩΝ ΑΥΤΟΚΙΝΗΤΩΝ</w:t>
            </w:r>
          </w:p>
        </w:tc>
        <w:tc>
          <w:tcPr>
            <w:tcW w:w="23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hyperlink r:id="rId28" w:history="1">
              <w:r w:rsidRPr="00AD620E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el-GR"/>
                </w:rPr>
                <w:t>2.8 - Τεχνικός συντήρησης μηχανημάτων</w:t>
              </w:r>
            </w:hyperlink>
          </w:p>
        </w:tc>
      </w:tr>
      <w:tr w:rsidR="00773D77" w:rsidRPr="00AD620E" w:rsidTr="00752120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hyperlink r:id="rId29" w:history="1">
              <w:r w:rsidRPr="00AD620E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el-GR"/>
                </w:rPr>
                <w:t>6551821195</w:t>
              </w:r>
            </w:hyperlink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hyperlink r:id="rId30" w:history="1">
              <w:r w:rsidRPr="00AD620E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el-GR"/>
                </w:rPr>
                <w:t>ΤΜΗΜΑ ΑΡΔΕΥΣΗΣ</w:t>
              </w:r>
            </w:hyperlink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AD620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Μετάταξη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AD620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ΥΕ ΕΡΓΑΤΩΝ ΥΔΡΟΝΟΜΕΩΝ</w:t>
            </w:r>
          </w:p>
        </w:tc>
        <w:tc>
          <w:tcPr>
            <w:tcW w:w="23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hyperlink r:id="rId31" w:history="1">
              <w:r w:rsidRPr="00AD620E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el-GR"/>
                </w:rPr>
                <w:t>2.20 - Εργάτης</w:t>
              </w:r>
            </w:hyperlink>
          </w:p>
        </w:tc>
      </w:tr>
      <w:tr w:rsidR="00773D77" w:rsidRPr="00AD620E" w:rsidTr="00752120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hyperlink r:id="rId32" w:history="1">
              <w:r w:rsidRPr="00AD620E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el-GR"/>
                </w:rPr>
                <w:t>8944669643</w:t>
              </w:r>
            </w:hyperlink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hyperlink r:id="rId33" w:history="1">
              <w:r w:rsidRPr="00AD620E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el-GR"/>
                </w:rPr>
                <w:t>ΑΥΤΟΤΕΛΕΣ ΤΜΗΜΑ ΠΕΡΙΒΑΛΛΟΝΤΟΣ</w:t>
              </w:r>
            </w:hyperlink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AD620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Μετάταξη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AD620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 ΔΕ29 ΟΔΗΓΩΝ</w:t>
            </w:r>
          </w:p>
        </w:tc>
        <w:tc>
          <w:tcPr>
            <w:tcW w:w="23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hyperlink r:id="rId34" w:history="1">
              <w:r w:rsidRPr="00AD620E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el-GR"/>
                </w:rPr>
                <w:t>2.10 - Οδηγός</w:t>
              </w:r>
            </w:hyperlink>
          </w:p>
        </w:tc>
      </w:tr>
      <w:tr w:rsidR="00773D77" w:rsidRPr="00AD620E" w:rsidTr="00752120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hyperlink r:id="rId35" w:history="1">
              <w:r w:rsidRPr="00AD620E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el-GR"/>
                </w:rPr>
                <w:t>7192416881</w:t>
              </w:r>
            </w:hyperlink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hyperlink r:id="rId36" w:history="1">
              <w:r w:rsidRPr="00AD620E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el-GR"/>
                </w:rPr>
                <w:t>ΤΜΗΜΑ ΑΡΔΕΥΣΗΣ</w:t>
              </w:r>
            </w:hyperlink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AD620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Μετάταξη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AD620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ΥΕ ΕΡΓΑΤΩΝ ΑΡΔΕΥΣΗΣ</w:t>
            </w:r>
          </w:p>
        </w:tc>
        <w:tc>
          <w:tcPr>
            <w:tcW w:w="23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hyperlink r:id="rId37" w:history="1">
              <w:r w:rsidRPr="00AD620E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el-GR"/>
                </w:rPr>
                <w:t>2.20 - Εργάτης</w:t>
              </w:r>
            </w:hyperlink>
          </w:p>
        </w:tc>
      </w:tr>
      <w:tr w:rsidR="00773D77" w:rsidRPr="00AD620E" w:rsidTr="00752120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hyperlink r:id="rId38" w:history="1">
              <w:r w:rsidRPr="00AD620E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el-GR"/>
                </w:rPr>
                <w:t>1810813974</w:t>
              </w:r>
            </w:hyperlink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hyperlink r:id="rId39" w:history="1">
              <w:r w:rsidRPr="00AD620E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el-GR"/>
                </w:rPr>
                <w:t>ΤΜΗΜΑ ΠΡΟΫΠΟΛΟΓΙΣΜΟΥ, ΛΟΓΙΣΤΗΡΙΟΥ, ΠΡΟΜΗΘΕΙΩΝ &amp; ΑΠΟΘΗΚΗΣ</w:t>
              </w:r>
            </w:hyperlink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AD620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Μετάταξη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905FBE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ΔΕ</w:t>
            </w:r>
            <w:r w:rsidR="00773D77" w:rsidRPr="00AD620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 1 ΔΙΟΙΚΗΤΙΚΟΥ – ΛΟΓΙΣΤΙΚΟΥ</w:t>
            </w:r>
          </w:p>
        </w:tc>
        <w:tc>
          <w:tcPr>
            <w:tcW w:w="23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773D77" w:rsidRPr="00AD620E" w:rsidRDefault="00773D77" w:rsidP="00EC28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hyperlink r:id="rId40" w:history="1">
              <w:r w:rsidRPr="00AD620E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el-GR"/>
                </w:rPr>
                <w:t>2.1 - Υπάλληλος γραμματειακής υποστήριξης</w:t>
              </w:r>
            </w:hyperlink>
          </w:p>
        </w:tc>
      </w:tr>
    </w:tbl>
    <w:p w:rsidR="00823EAD" w:rsidRPr="00EC28CE" w:rsidRDefault="00823EAD" w:rsidP="00EC28CE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</w:p>
    <w:p w:rsidR="00A34C03" w:rsidRPr="00DD0CAE" w:rsidRDefault="00752120" w:rsidP="00EC28CE">
      <w:pPr>
        <w:spacing w:line="240" w:lineRule="auto"/>
        <w:rPr>
          <w:rFonts w:asciiTheme="minorHAnsi" w:eastAsia="Times New Roman" w:hAnsiTheme="minorHAnsi" w:cstheme="minorHAnsi"/>
          <w:b/>
          <w:szCs w:val="24"/>
          <w:lang w:eastAsia="el-GR"/>
        </w:rPr>
      </w:pPr>
      <w:r w:rsidRPr="00DD0CAE">
        <w:rPr>
          <w:rFonts w:asciiTheme="minorHAnsi" w:eastAsia="Times New Roman" w:hAnsiTheme="minorHAnsi" w:cstheme="minorHAnsi"/>
          <w:b/>
          <w:szCs w:val="24"/>
          <w:lang w:eastAsia="el-GR"/>
        </w:rPr>
        <w:lastRenderedPageBreak/>
        <w:t xml:space="preserve">ΘΕΣΕΙΣ/ΕΙΔΙΚΟΤΗΤΕΣ </w:t>
      </w:r>
      <w:r w:rsidR="00AD620E" w:rsidRPr="00DD0CAE">
        <w:rPr>
          <w:rFonts w:asciiTheme="minorHAnsi" w:eastAsia="Times New Roman" w:hAnsiTheme="minorHAnsi" w:cstheme="minorHAnsi"/>
          <w:b/>
          <w:szCs w:val="24"/>
          <w:lang w:eastAsia="el-GR"/>
        </w:rPr>
        <w:t>ΜΕΣΩ ΑΠΟΣΠΑΣΗΣ</w:t>
      </w:r>
    </w:p>
    <w:tbl>
      <w:tblPr>
        <w:tblW w:w="76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"/>
        <w:gridCol w:w="2820"/>
        <w:gridCol w:w="1625"/>
        <w:gridCol w:w="2391"/>
      </w:tblGrid>
      <w:tr w:rsidR="00DD0CAE" w:rsidRPr="00AD620E" w:rsidTr="00DD0CAE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DD0CAE" w:rsidRPr="00AD620E" w:rsidRDefault="00DD0CAE" w:rsidP="004D51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222222"/>
                <w:sz w:val="18"/>
                <w:szCs w:val="18"/>
                <w:lang w:eastAsia="el-GR"/>
              </w:rPr>
            </w:pPr>
            <w:r w:rsidRPr="00AD620E">
              <w:rPr>
                <w:rFonts w:asciiTheme="minorHAnsi" w:eastAsia="Times New Roman" w:hAnsiTheme="minorHAnsi" w:cstheme="minorHAnsi"/>
                <w:b/>
                <w:bCs/>
                <w:color w:val="222222"/>
                <w:sz w:val="18"/>
                <w:szCs w:val="18"/>
                <w:lang w:eastAsia="el-GR"/>
              </w:rPr>
              <w:t>Κωδικός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DD0CAE" w:rsidRPr="00AD620E" w:rsidRDefault="00DD0CAE" w:rsidP="004D51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222222"/>
                <w:sz w:val="18"/>
                <w:szCs w:val="18"/>
                <w:lang w:eastAsia="el-GR"/>
              </w:rPr>
            </w:pPr>
            <w:r w:rsidRPr="00AD620E">
              <w:rPr>
                <w:rFonts w:asciiTheme="minorHAnsi" w:eastAsia="Times New Roman" w:hAnsiTheme="minorHAnsi" w:cstheme="minorHAnsi"/>
                <w:b/>
                <w:bCs/>
                <w:color w:val="222222"/>
                <w:sz w:val="18"/>
                <w:szCs w:val="18"/>
                <w:lang w:eastAsia="el-GR"/>
              </w:rPr>
              <w:t>Μονάδα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DD0CAE" w:rsidRPr="00AD620E" w:rsidRDefault="00DD0CAE" w:rsidP="004D51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222222"/>
                <w:sz w:val="18"/>
                <w:szCs w:val="18"/>
                <w:lang w:eastAsia="el-GR"/>
              </w:rPr>
            </w:pPr>
            <w:r w:rsidRPr="00AD620E">
              <w:rPr>
                <w:rFonts w:asciiTheme="minorHAnsi" w:eastAsia="Times New Roman" w:hAnsiTheme="minorHAnsi" w:cstheme="minorHAnsi"/>
                <w:b/>
                <w:bCs/>
                <w:color w:val="222222"/>
                <w:sz w:val="18"/>
                <w:szCs w:val="18"/>
                <w:lang w:eastAsia="el-GR"/>
              </w:rPr>
              <w:t>Τύπος Μετακίνησης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DD0CAE" w:rsidRPr="00AD620E" w:rsidRDefault="00DD0CAE" w:rsidP="004D51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222222"/>
                <w:sz w:val="18"/>
                <w:szCs w:val="18"/>
                <w:lang w:eastAsia="el-GR"/>
              </w:rPr>
            </w:pPr>
            <w:r w:rsidRPr="00AD620E">
              <w:rPr>
                <w:rFonts w:asciiTheme="minorHAnsi" w:eastAsia="Times New Roman" w:hAnsiTheme="minorHAnsi" w:cstheme="minorHAnsi"/>
                <w:b/>
                <w:bCs/>
                <w:color w:val="222222"/>
                <w:sz w:val="18"/>
                <w:szCs w:val="18"/>
                <w:lang w:eastAsia="el-GR"/>
              </w:rPr>
              <w:t>Κλάδος</w:t>
            </w:r>
          </w:p>
        </w:tc>
      </w:tr>
      <w:tr w:rsidR="00DD0CAE" w:rsidRPr="00AD620E" w:rsidTr="00DD0CAE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DD0CAE" w:rsidRPr="00AD620E" w:rsidRDefault="00DD0CAE" w:rsidP="004D51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hyperlink r:id="rId41" w:history="1">
              <w:r w:rsidRPr="00AD620E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el-GR"/>
                </w:rPr>
                <w:t>A40073</w:t>
              </w:r>
            </w:hyperlink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DD0CAE" w:rsidRPr="00AD620E" w:rsidRDefault="00DD0CAE" w:rsidP="004D51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hyperlink r:id="rId42" w:history="1">
              <w:r w:rsidRPr="00AD620E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el-GR"/>
                </w:rPr>
                <w:t>ΔΙΕΥΘΥΝΣΗ ΟΙΚΟΝΟΜΙΚΩΝ ΥΠΗΡΕΣΙΩΝ</w:t>
              </w:r>
            </w:hyperlink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DD0CAE" w:rsidRPr="00AD620E" w:rsidRDefault="00DD0CAE" w:rsidP="004D51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AD620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Απόσπαση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DD0CAE" w:rsidRPr="00AD620E" w:rsidRDefault="00DD0CAE" w:rsidP="004D51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AD620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 ΠΕ1 ΟΙΚΟΝΟΜΙΚΟΥ-ΛΟΓΙΣΤΙΚΟΥ</w:t>
            </w:r>
          </w:p>
        </w:tc>
      </w:tr>
      <w:tr w:rsidR="00DD0CAE" w:rsidRPr="00AD620E" w:rsidTr="00DD0CAE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DD0CAE" w:rsidRPr="00AD620E" w:rsidRDefault="00DD0CAE" w:rsidP="004D51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hyperlink r:id="rId43" w:history="1">
              <w:r w:rsidRPr="00AD620E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el-GR"/>
                </w:rPr>
                <w:t>A37726</w:t>
              </w:r>
            </w:hyperlink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DD0CAE" w:rsidRPr="00AD620E" w:rsidRDefault="00DD0CAE" w:rsidP="004D51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hyperlink r:id="rId44" w:history="1">
              <w:r w:rsidRPr="00AD620E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el-GR"/>
                </w:rPr>
                <w:t>ΔΙΕΥΘΥΝΣΗ ΤΕΧΝΙΚΩΝ ΥΠΗΡΕΣΙΩΝ</w:t>
              </w:r>
            </w:hyperlink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DD0CAE" w:rsidRPr="00AD620E" w:rsidRDefault="00DD0CAE" w:rsidP="004D51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AD620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Απόσπαση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DD0CAE" w:rsidRPr="00AD620E" w:rsidRDefault="00DD0CAE" w:rsidP="004D51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AD620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 ΠΕ3 ΠΟΛΙΤΙΚΩΝ ΜΗΧΑΝΙΚΩΝ</w:t>
            </w:r>
          </w:p>
        </w:tc>
      </w:tr>
    </w:tbl>
    <w:p w:rsidR="00AD620E" w:rsidRPr="004E1306" w:rsidRDefault="00AD620E" w:rsidP="00EC28CE">
      <w:pPr>
        <w:spacing w:line="240" w:lineRule="auto"/>
        <w:rPr>
          <w:rFonts w:asciiTheme="minorHAnsi" w:hAnsiTheme="minorHAnsi" w:cstheme="minorHAnsi"/>
          <w:sz w:val="12"/>
        </w:rPr>
      </w:pPr>
    </w:p>
    <w:p w:rsidR="00752120" w:rsidRPr="004E1306" w:rsidRDefault="00752120" w:rsidP="00752120">
      <w:pPr>
        <w:spacing w:line="240" w:lineRule="auto"/>
        <w:jc w:val="both"/>
        <w:rPr>
          <w:rFonts w:asciiTheme="minorHAnsi" w:eastAsia="Times New Roman" w:hAnsiTheme="minorHAnsi" w:cstheme="minorHAnsi"/>
          <w:lang w:eastAsia="el-GR"/>
        </w:rPr>
      </w:pPr>
      <w:r w:rsidRPr="004E1306">
        <w:rPr>
          <w:rFonts w:asciiTheme="minorHAnsi" w:eastAsia="Times New Roman" w:hAnsiTheme="minorHAnsi" w:cstheme="minorHAnsi"/>
          <w:lang w:eastAsia="el-GR"/>
        </w:rPr>
        <w:t xml:space="preserve">Στο πλαίσιο αυτό οι ενδιαφερόμενοι δημόσιοι υπάλληλοι που επιθυμούν να </w:t>
      </w:r>
      <w:r>
        <w:rPr>
          <w:rFonts w:asciiTheme="minorHAnsi" w:eastAsia="Times New Roman" w:hAnsiTheme="minorHAnsi" w:cstheme="minorHAnsi"/>
          <w:lang w:eastAsia="el-GR"/>
        </w:rPr>
        <w:t>μεταταχθούν/</w:t>
      </w:r>
      <w:r w:rsidRPr="004E1306">
        <w:rPr>
          <w:rFonts w:asciiTheme="minorHAnsi" w:eastAsia="Times New Roman" w:hAnsiTheme="minorHAnsi" w:cstheme="minorHAnsi"/>
          <w:lang w:eastAsia="el-GR"/>
        </w:rPr>
        <w:t xml:space="preserve"> αποσπασθούν στο Δήμο Μινώα Πεδιάδας</w:t>
      </w:r>
      <w:r>
        <w:rPr>
          <w:rFonts w:asciiTheme="minorHAnsi" w:eastAsia="Times New Roman" w:hAnsiTheme="minorHAnsi" w:cstheme="minorHAnsi"/>
          <w:lang w:eastAsia="el-GR"/>
        </w:rPr>
        <w:t>,</w:t>
      </w:r>
      <w:r w:rsidRPr="004E1306">
        <w:rPr>
          <w:rFonts w:asciiTheme="minorHAnsi" w:eastAsia="Times New Roman" w:hAnsiTheme="minorHAnsi" w:cstheme="minorHAnsi"/>
          <w:lang w:eastAsia="el-GR"/>
        </w:rPr>
        <w:t xml:space="preserve"> μπορούν να υποβάλουν ηλεκτρονική αίτηση – μέσω της εφαρμογής του Μητρώου Ανθρώπινου Δυναμικού του Ελληνικού Δημοσίου - για μετάταξη σε κενή οργανική θέση ή/και απόσπαση για προσωρινή κάλυψη αναγκών, </w:t>
      </w:r>
      <w:r w:rsidRPr="00752120">
        <w:rPr>
          <w:rFonts w:asciiTheme="minorHAnsi" w:eastAsia="Times New Roman" w:hAnsiTheme="minorHAnsi" w:cstheme="minorHAnsi"/>
          <w:b/>
          <w:lang w:eastAsia="el-GR"/>
        </w:rPr>
        <w:t xml:space="preserve">έως και </w:t>
      </w:r>
      <w:r>
        <w:rPr>
          <w:rFonts w:asciiTheme="minorHAnsi" w:eastAsia="Times New Roman" w:hAnsiTheme="minorHAnsi" w:cstheme="minorHAnsi"/>
          <w:b/>
          <w:lang w:eastAsia="el-GR"/>
        </w:rPr>
        <w:t xml:space="preserve">τις </w:t>
      </w:r>
      <w:r w:rsidRPr="00752120">
        <w:rPr>
          <w:rFonts w:asciiTheme="minorHAnsi" w:eastAsia="Times New Roman" w:hAnsiTheme="minorHAnsi" w:cstheme="minorHAnsi"/>
          <w:b/>
          <w:lang w:eastAsia="el-GR"/>
        </w:rPr>
        <w:t>14 Δεκεμβρίου 2020</w:t>
      </w:r>
      <w:r w:rsidRPr="004E1306">
        <w:rPr>
          <w:rFonts w:asciiTheme="minorHAnsi" w:eastAsia="Times New Roman" w:hAnsiTheme="minorHAnsi" w:cstheme="minorHAnsi"/>
          <w:lang w:eastAsia="el-GR"/>
        </w:rPr>
        <w:t xml:space="preserve">. Η είσοδος των ενδιαφερομένων υπαλλήλων στην εφαρμογή του μητρώου είναι διαθέσιμη στο σύνδεσμο </w:t>
      </w:r>
      <w:hyperlink r:id="rId45" w:history="1">
        <w:r w:rsidRPr="004E1306">
          <w:rPr>
            <w:rFonts w:asciiTheme="minorHAnsi" w:hAnsiTheme="minorHAnsi" w:cstheme="minorHAnsi"/>
            <w:b/>
            <w:color w:val="0070C0"/>
            <w:lang w:eastAsia="el-GR"/>
          </w:rPr>
          <w:t>https://hr.apografi.gov.gr</w:t>
        </w:r>
      </w:hyperlink>
      <w:r w:rsidRPr="004E1306">
        <w:rPr>
          <w:rFonts w:asciiTheme="minorHAnsi" w:eastAsia="Times New Roman" w:hAnsiTheme="minorHAnsi" w:cstheme="minorHAnsi"/>
          <w:b/>
          <w:color w:val="0070C0"/>
          <w:lang w:eastAsia="el-GR"/>
        </w:rPr>
        <w:t xml:space="preserve"> </w:t>
      </w:r>
      <w:r w:rsidRPr="004E1306">
        <w:rPr>
          <w:rFonts w:asciiTheme="minorHAnsi" w:eastAsia="Times New Roman" w:hAnsiTheme="minorHAnsi" w:cstheme="minorHAnsi"/>
          <w:lang w:eastAsia="el-GR"/>
        </w:rPr>
        <w:t xml:space="preserve">με χρήση των κωδικών </w:t>
      </w:r>
      <w:proofErr w:type="spellStart"/>
      <w:r w:rsidRPr="004E1306">
        <w:rPr>
          <w:rFonts w:asciiTheme="minorHAnsi" w:eastAsia="Times New Roman" w:hAnsiTheme="minorHAnsi" w:cstheme="minorHAnsi"/>
          <w:lang w:eastAsia="el-GR"/>
        </w:rPr>
        <w:t>TAXISnet</w:t>
      </w:r>
      <w:proofErr w:type="spellEnd"/>
      <w:r w:rsidRPr="004E1306">
        <w:rPr>
          <w:rFonts w:asciiTheme="minorHAnsi" w:eastAsia="Times New Roman" w:hAnsiTheme="minorHAnsi" w:cstheme="minorHAnsi"/>
          <w:lang w:eastAsia="el-GR"/>
        </w:rPr>
        <w:t xml:space="preserve"> που ήδη διαθέτουν.</w:t>
      </w:r>
    </w:p>
    <w:p w:rsidR="00AD620E" w:rsidRDefault="004E1306" w:rsidP="00CA2646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Αναφερόμενος στην ένταξη του Δήμου στο ΕΣΚ, </w:t>
      </w:r>
      <w:r w:rsidR="00905FBE">
        <w:rPr>
          <w:rFonts w:asciiTheme="minorHAnsi" w:hAnsiTheme="minorHAnsi" w:cstheme="minorHAnsi"/>
        </w:rPr>
        <w:t>ο Δήμαρχο</w:t>
      </w:r>
      <w:r>
        <w:rPr>
          <w:rFonts w:asciiTheme="minorHAnsi" w:hAnsiTheme="minorHAnsi" w:cstheme="minorHAnsi"/>
        </w:rPr>
        <w:t>ς</w:t>
      </w:r>
      <w:r w:rsidR="00905FBE">
        <w:rPr>
          <w:rFonts w:asciiTheme="minorHAnsi" w:hAnsiTheme="minorHAnsi" w:cstheme="minorHAnsi"/>
        </w:rPr>
        <w:t xml:space="preserve"> </w:t>
      </w:r>
      <w:r w:rsidR="00905FBE" w:rsidRPr="00905FBE">
        <w:rPr>
          <w:rFonts w:asciiTheme="minorHAnsi" w:hAnsiTheme="minorHAnsi" w:cstheme="minorHAnsi"/>
          <w:b/>
        </w:rPr>
        <w:t>Μ</w:t>
      </w:r>
      <w:r w:rsidR="00CA2646">
        <w:rPr>
          <w:rFonts w:asciiTheme="minorHAnsi" w:hAnsiTheme="minorHAnsi" w:cstheme="minorHAnsi"/>
          <w:b/>
        </w:rPr>
        <w:t>ανώλης</w:t>
      </w:r>
      <w:r w:rsidR="00905FBE" w:rsidRPr="00905FBE">
        <w:rPr>
          <w:rFonts w:asciiTheme="minorHAnsi" w:hAnsiTheme="minorHAnsi" w:cstheme="minorHAnsi"/>
          <w:b/>
        </w:rPr>
        <w:t xml:space="preserve"> </w:t>
      </w:r>
      <w:proofErr w:type="spellStart"/>
      <w:r w:rsidR="00905FBE" w:rsidRPr="00905FBE">
        <w:rPr>
          <w:rFonts w:asciiTheme="minorHAnsi" w:hAnsiTheme="minorHAnsi" w:cstheme="minorHAnsi"/>
          <w:b/>
        </w:rPr>
        <w:t>Φραγκάκη</w:t>
      </w:r>
      <w:r>
        <w:rPr>
          <w:rFonts w:asciiTheme="minorHAnsi" w:hAnsiTheme="minorHAnsi" w:cstheme="minorHAnsi"/>
          <w:b/>
        </w:rPr>
        <w:t>ς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 w:rsidRPr="004E1306">
        <w:rPr>
          <w:rFonts w:asciiTheme="minorHAnsi" w:hAnsiTheme="minorHAnsi" w:cstheme="minorHAnsi"/>
        </w:rPr>
        <w:t>σημειώνει πως</w:t>
      </w:r>
      <w:r w:rsidR="00905FBE">
        <w:rPr>
          <w:rFonts w:asciiTheme="minorHAnsi" w:hAnsiTheme="minorHAnsi" w:cstheme="minorHAnsi"/>
        </w:rPr>
        <w:t xml:space="preserve"> </w:t>
      </w:r>
      <w:r w:rsidR="00905FBE" w:rsidRPr="00CA2646">
        <w:rPr>
          <w:rFonts w:asciiTheme="minorHAnsi" w:hAnsiTheme="minorHAnsi" w:cstheme="minorHAnsi"/>
          <w:i/>
        </w:rPr>
        <w:t>«</w:t>
      </w:r>
      <w:r w:rsidR="00AD620E" w:rsidRPr="00CA2646">
        <w:rPr>
          <w:rFonts w:asciiTheme="minorHAnsi" w:hAnsiTheme="minorHAnsi" w:cstheme="minorHAnsi"/>
          <w:i/>
        </w:rPr>
        <w:t xml:space="preserve">ο Δήμος Μινώα Πεδιάδας συμμετέχει για πρώτη φορά </w:t>
      </w:r>
      <w:r w:rsidRPr="00CA2646">
        <w:rPr>
          <w:rFonts w:asciiTheme="minorHAnsi" w:hAnsiTheme="minorHAnsi" w:cstheme="minorHAnsi"/>
          <w:i/>
        </w:rPr>
        <w:t xml:space="preserve">ως </w:t>
      </w:r>
      <w:r w:rsidR="00AD620E" w:rsidRPr="00CA2646">
        <w:rPr>
          <w:rFonts w:asciiTheme="minorHAnsi" w:hAnsiTheme="minorHAnsi" w:cstheme="minorHAnsi"/>
          <w:i/>
        </w:rPr>
        <w:t>Φορέα</w:t>
      </w:r>
      <w:r w:rsidRPr="00CA2646">
        <w:rPr>
          <w:rFonts w:asciiTheme="minorHAnsi" w:hAnsiTheme="minorHAnsi" w:cstheme="minorHAnsi"/>
          <w:i/>
        </w:rPr>
        <w:t>ς</w:t>
      </w:r>
      <w:r w:rsidR="00AD620E" w:rsidRPr="00CA2646">
        <w:rPr>
          <w:rFonts w:asciiTheme="minorHAnsi" w:hAnsiTheme="minorHAnsi" w:cstheme="minorHAnsi"/>
          <w:i/>
        </w:rPr>
        <w:t xml:space="preserve"> Υποδοχής</w:t>
      </w:r>
      <w:r w:rsidRPr="00CA2646">
        <w:rPr>
          <w:rFonts w:asciiTheme="minorHAnsi" w:hAnsiTheme="minorHAnsi" w:cstheme="minorHAnsi"/>
          <w:i/>
        </w:rPr>
        <w:t xml:space="preserve"> στη διαδικασία κινητικότητας των δημοσίων υπαλλήλων,</w:t>
      </w:r>
      <w:r w:rsidR="00AD620E" w:rsidRPr="00CA2646">
        <w:rPr>
          <w:rFonts w:asciiTheme="minorHAnsi" w:hAnsiTheme="minorHAnsi" w:cstheme="minorHAnsi"/>
          <w:i/>
        </w:rPr>
        <w:t xml:space="preserve"> </w:t>
      </w:r>
      <w:r w:rsidR="00725938" w:rsidRPr="00CA2646">
        <w:rPr>
          <w:rFonts w:asciiTheme="minorHAnsi" w:hAnsiTheme="minorHAnsi" w:cstheme="minorHAnsi"/>
          <w:i/>
        </w:rPr>
        <w:t>χάρη σ</w:t>
      </w:r>
      <w:r w:rsidR="00905FBE" w:rsidRPr="00CA2646">
        <w:rPr>
          <w:rFonts w:asciiTheme="minorHAnsi" w:hAnsiTheme="minorHAnsi" w:cstheme="minorHAnsi"/>
          <w:i/>
        </w:rPr>
        <w:t>τις συντονισμένες</w:t>
      </w:r>
      <w:r w:rsidRPr="00CA2646">
        <w:rPr>
          <w:rFonts w:asciiTheme="minorHAnsi" w:hAnsiTheme="minorHAnsi" w:cstheme="minorHAnsi"/>
          <w:i/>
        </w:rPr>
        <w:t xml:space="preserve"> και μεθοδικές</w:t>
      </w:r>
      <w:r w:rsidR="00905FBE" w:rsidRPr="00CA2646">
        <w:rPr>
          <w:rFonts w:asciiTheme="minorHAnsi" w:hAnsiTheme="minorHAnsi" w:cstheme="minorHAnsi"/>
          <w:i/>
        </w:rPr>
        <w:t xml:space="preserve"> ενέργειες της </w:t>
      </w:r>
      <w:r w:rsidR="00725938" w:rsidRPr="00CA2646">
        <w:rPr>
          <w:rFonts w:asciiTheme="minorHAnsi" w:hAnsiTheme="minorHAnsi" w:cstheme="minorHAnsi"/>
          <w:i/>
        </w:rPr>
        <w:t>διοίκησης του Δήμου</w:t>
      </w:r>
      <w:r w:rsidRPr="00CA2646">
        <w:rPr>
          <w:rFonts w:asciiTheme="minorHAnsi" w:hAnsiTheme="minorHAnsi" w:cstheme="minorHAnsi"/>
          <w:i/>
        </w:rPr>
        <w:t>,</w:t>
      </w:r>
      <w:r w:rsidR="00905FBE" w:rsidRPr="00CA2646">
        <w:rPr>
          <w:rFonts w:asciiTheme="minorHAnsi" w:hAnsiTheme="minorHAnsi" w:cstheme="minorHAnsi"/>
          <w:i/>
        </w:rPr>
        <w:t xml:space="preserve"> η οποία ολοκλήρωσε </w:t>
      </w:r>
      <w:r w:rsidR="00CA2646" w:rsidRPr="00CA2646">
        <w:rPr>
          <w:rFonts w:asciiTheme="minorHAnsi" w:hAnsiTheme="minorHAnsi" w:cstheme="minorHAnsi"/>
          <w:i/>
        </w:rPr>
        <w:t xml:space="preserve">έγκαιρα </w:t>
      </w:r>
      <w:r w:rsidR="00905FBE" w:rsidRPr="00CA2646">
        <w:rPr>
          <w:rFonts w:asciiTheme="minorHAnsi" w:hAnsiTheme="minorHAnsi" w:cstheme="minorHAnsi"/>
          <w:i/>
        </w:rPr>
        <w:t>το προηγούμενο διάστημα</w:t>
      </w:r>
      <w:r w:rsidR="00CA2646" w:rsidRPr="00CA2646">
        <w:rPr>
          <w:rFonts w:asciiTheme="minorHAnsi" w:hAnsiTheme="minorHAnsi" w:cstheme="minorHAnsi"/>
          <w:i/>
        </w:rPr>
        <w:t xml:space="preserve"> όλες τις διαδικασίες που απαιτούνταν για την </w:t>
      </w:r>
      <w:r w:rsidR="00905FBE" w:rsidRPr="00CA2646">
        <w:rPr>
          <w:rFonts w:asciiTheme="minorHAnsi" w:hAnsiTheme="minorHAnsi" w:cstheme="minorHAnsi"/>
          <w:i/>
        </w:rPr>
        <w:t xml:space="preserve"> </w:t>
      </w:r>
      <w:r w:rsidR="00CA2646" w:rsidRPr="00CA2646">
        <w:rPr>
          <w:rFonts w:asciiTheme="minorHAnsi" w:hAnsiTheme="minorHAnsi" w:cstheme="minorHAnsi"/>
          <w:i/>
        </w:rPr>
        <w:t xml:space="preserve">ένταξη </w:t>
      </w:r>
      <w:r w:rsidR="00752120">
        <w:rPr>
          <w:rFonts w:asciiTheme="minorHAnsi" w:hAnsiTheme="minorHAnsi" w:cstheme="minorHAnsi"/>
          <w:i/>
        </w:rPr>
        <w:t>του φορέα</w:t>
      </w:r>
      <w:r w:rsidR="00497AB5" w:rsidRPr="00CA2646">
        <w:rPr>
          <w:rFonts w:asciiTheme="minorHAnsi" w:hAnsiTheme="minorHAnsi" w:cstheme="minorHAnsi"/>
          <w:i/>
        </w:rPr>
        <w:t xml:space="preserve"> στο σύστημα κινητικότητας</w:t>
      </w:r>
      <w:r w:rsidR="00CA2646" w:rsidRPr="00CA2646">
        <w:rPr>
          <w:rFonts w:asciiTheme="minorHAnsi" w:hAnsiTheme="minorHAnsi" w:cstheme="minorHAnsi"/>
          <w:i/>
        </w:rPr>
        <w:t>,</w:t>
      </w:r>
      <w:r w:rsidR="00497AB5" w:rsidRPr="00CA2646">
        <w:rPr>
          <w:rFonts w:asciiTheme="minorHAnsi" w:hAnsiTheme="minorHAnsi" w:cstheme="minorHAnsi"/>
          <w:i/>
        </w:rPr>
        <w:t xml:space="preserve"> </w:t>
      </w:r>
      <w:r w:rsidR="00AD620E" w:rsidRPr="00CA2646">
        <w:rPr>
          <w:rFonts w:asciiTheme="minorHAnsi" w:hAnsiTheme="minorHAnsi" w:cstheme="minorHAnsi"/>
          <w:i/>
        </w:rPr>
        <w:t xml:space="preserve">γεγονός που </w:t>
      </w:r>
      <w:r w:rsidR="00483007" w:rsidRPr="00CA2646">
        <w:rPr>
          <w:rFonts w:asciiTheme="minorHAnsi" w:hAnsiTheme="minorHAnsi" w:cstheme="minorHAnsi"/>
          <w:i/>
        </w:rPr>
        <w:t xml:space="preserve">δίνει </w:t>
      </w:r>
      <w:r w:rsidRPr="00CA2646">
        <w:rPr>
          <w:rFonts w:asciiTheme="minorHAnsi" w:hAnsiTheme="minorHAnsi" w:cstheme="minorHAnsi"/>
          <w:i/>
        </w:rPr>
        <w:t xml:space="preserve">πλέον </w:t>
      </w:r>
      <w:r w:rsidR="00483007" w:rsidRPr="00CA2646">
        <w:rPr>
          <w:rFonts w:asciiTheme="minorHAnsi" w:hAnsiTheme="minorHAnsi" w:cstheme="minorHAnsi"/>
          <w:i/>
        </w:rPr>
        <w:t xml:space="preserve">τη δυνατότητα στο Δήμο </w:t>
      </w:r>
      <w:r w:rsidR="00752120">
        <w:rPr>
          <w:rFonts w:asciiTheme="minorHAnsi" w:hAnsiTheme="minorHAnsi" w:cstheme="minorHAnsi"/>
          <w:i/>
        </w:rPr>
        <w:t xml:space="preserve">μας </w:t>
      </w:r>
      <w:r w:rsidR="00483007" w:rsidRPr="00CA2646">
        <w:rPr>
          <w:rFonts w:asciiTheme="minorHAnsi" w:hAnsiTheme="minorHAnsi" w:cstheme="minorHAnsi"/>
          <w:i/>
        </w:rPr>
        <w:t xml:space="preserve">να </w:t>
      </w:r>
      <w:r w:rsidRPr="00CA2646">
        <w:rPr>
          <w:rFonts w:asciiTheme="minorHAnsi" w:hAnsiTheme="minorHAnsi" w:cstheme="minorHAnsi"/>
          <w:i/>
        </w:rPr>
        <w:t>ενισχύσει</w:t>
      </w:r>
      <w:r w:rsidR="00483007" w:rsidRPr="00CA2646">
        <w:rPr>
          <w:rFonts w:asciiTheme="minorHAnsi" w:hAnsiTheme="minorHAnsi" w:cstheme="minorHAnsi"/>
          <w:i/>
        </w:rPr>
        <w:t xml:space="preserve"> τη στελέχωση του </w:t>
      </w:r>
      <w:r w:rsidR="00725938" w:rsidRPr="00CA2646">
        <w:rPr>
          <w:rFonts w:asciiTheme="minorHAnsi" w:hAnsiTheme="minorHAnsi" w:cstheme="minorHAnsi"/>
          <w:i/>
        </w:rPr>
        <w:t xml:space="preserve">σε </w:t>
      </w:r>
      <w:r w:rsidR="00752120" w:rsidRPr="00CA2646">
        <w:rPr>
          <w:rFonts w:asciiTheme="minorHAnsi" w:hAnsiTheme="minorHAnsi" w:cstheme="minorHAnsi"/>
          <w:i/>
        </w:rPr>
        <w:t>κρίσιμες</w:t>
      </w:r>
      <w:r w:rsidR="00725938" w:rsidRPr="00CA2646">
        <w:rPr>
          <w:rFonts w:asciiTheme="minorHAnsi" w:hAnsiTheme="minorHAnsi" w:cstheme="minorHAnsi"/>
          <w:i/>
        </w:rPr>
        <w:t xml:space="preserve"> ειδικότητες</w:t>
      </w:r>
      <w:r w:rsidR="00CA2646" w:rsidRPr="00CA2646">
        <w:rPr>
          <w:rFonts w:asciiTheme="minorHAnsi" w:hAnsiTheme="minorHAnsi" w:cstheme="minorHAnsi"/>
          <w:i/>
        </w:rPr>
        <w:t xml:space="preserve"> για την παραγωγή του δημοτικού έργου</w:t>
      </w:r>
      <w:r w:rsidR="00752120">
        <w:rPr>
          <w:rFonts w:asciiTheme="minorHAnsi" w:hAnsiTheme="minorHAnsi" w:cstheme="minorHAnsi"/>
          <w:i/>
        </w:rPr>
        <w:t>, μέσα από μετατάξεις και αποσπάσεις</w:t>
      </w:r>
      <w:r w:rsidRPr="00CA2646">
        <w:rPr>
          <w:rFonts w:asciiTheme="minorHAnsi" w:hAnsiTheme="minorHAnsi" w:cstheme="minorHAnsi"/>
          <w:i/>
        </w:rPr>
        <w:t>»</w:t>
      </w:r>
      <w:r w:rsidR="00CA2646" w:rsidRPr="00CA2646">
        <w:rPr>
          <w:rFonts w:asciiTheme="minorHAnsi" w:hAnsiTheme="minorHAnsi" w:cstheme="minorHAnsi"/>
          <w:i/>
        </w:rPr>
        <w:t>.</w:t>
      </w:r>
    </w:p>
    <w:p w:rsidR="00725938" w:rsidRPr="00EC28CE" w:rsidRDefault="00CA2646" w:rsidP="00CA2646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Τέλος, σημειώνεται</w:t>
      </w:r>
      <w:r w:rsidR="00725938">
        <w:rPr>
          <w:rFonts w:asciiTheme="minorHAnsi" w:hAnsiTheme="minorHAnsi" w:cstheme="minorHAnsi"/>
        </w:rPr>
        <w:t xml:space="preserve"> ότι το προηγούμενο διάστημα </w:t>
      </w:r>
      <w:r w:rsidR="00725938" w:rsidRPr="00725938">
        <w:rPr>
          <w:rFonts w:asciiTheme="minorHAnsi" w:hAnsiTheme="minorHAnsi" w:cstheme="minorHAnsi"/>
        </w:rPr>
        <w:t xml:space="preserve">ολοκληρώθηκε </w:t>
      </w:r>
      <w:r w:rsidR="00725938">
        <w:rPr>
          <w:rFonts w:asciiTheme="minorHAnsi" w:hAnsiTheme="minorHAnsi" w:cstheme="minorHAnsi"/>
        </w:rPr>
        <w:t xml:space="preserve">– υπό το συντονισμό του Γενικού Γραμματέα του Δήμου κ. </w:t>
      </w:r>
      <w:r w:rsidR="00725938" w:rsidRPr="00752120">
        <w:rPr>
          <w:rFonts w:asciiTheme="minorHAnsi" w:hAnsiTheme="minorHAnsi" w:cstheme="minorHAnsi"/>
          <w:b/>
        </w:rPr>
        <w:t>Γ</w:t>
      </w:r>
      <w:r w:rsidRPr="00752120">
        <w:rPr>
          <w:rFonts w:asciiTheme="minorHAnsi" w:hAnsiTheme="minorHAnsi" w:cstheme="minorHAnsi"/>
          <w:b/>
        </w:rPr>
        <w:t>αβριήλ</w:t>
      </w:r>
      <w:r w:rsidR="00725938" w:rsidRPr="00752120">
        <w:rPr>
          <w:rFonts w:asciiTheme="minorHAnsi" w:hAnsiTheme="minorHAnsi" w:cstheme="minorHAnsi"/>
          <w:b/>
        </w:rPr>
        <w:t xml:space="preserve"> Κουρή</w:t>
      </w:r>
      <w:r w:rsidR="00725938">
        <w:rPr>
          <w:rFonts w:asciiTheme="minorHAnsi" w:hAnsiTheme="minorHAnsi" w:cstheme="minorHAnsi"/>
        </w:rPr>
        <w:t xml:space="preserve"> - </w:t>
      </w:r>
      <w:r w:rsidR="00725938" w:rsidRPr="00725938">
        <w:rPr>
          <w:rFonts w:asciiTheme="minorHAnsi" w:hAnsiTheme="minorHAnsi" w:cstheme="minorHAnsi"/>
        </w:rPr>
        <w:t xml:space="preserve">η διαδικασία σύνταξης των περιγραμμάτων θέσεων εργασίας </w:t>
      </w:r>
      <w:r w:rsidR="00725938">
        <w:rPr>
          <w:rFonts w:asciiTheme="minorHAnsi" w:hAnsiTheme="minorHAnsi" w:cstheme="minorHAnsi"/>
        </w:rPr>
        <w:t xml:space="preserve">όλων των υπαλλήλων του Δήμου </w:t>
      </w:r>
      <w:r>
        <w:rPr>
          <w:rFonts w:asciiTheme="minorHAnsi" w:hAnsiTheme="minorHAnsi" w:cstheme="minorHAnsi"/>
        </w:rPr>
        <w:t>και η ανάρτηση τους</w:t>
      </w:r>
      <w:r w:rsidR="00725938" w:rsidRPr="00725938">
        <w:rPr>
          <w:rFonts w:asciiTheme="minorHAnsi" w:hAnsiTheme="minorHAnsi" w:cstheme="minorHAnsi"/>
        </w:rPr>
        <w:t xml:space="preserve"> στην ηλεκτρονική βάση δεδομένων του Υπουργείο</w:t>
      </w:r>
      <w:r w:rsidR="00725938">
        <w:rPr>
          <w:rFonts w:asciiTheme="minorHAnsi" w:hAnsiTheme="minorHAnsi" w:cstheme="minorHAnsi"/>
        </w:rPr>
        <w:t>υ Εσωτερικών (</w:t>
      </w:r>
      <w:proofErr w:type="spellStart"/>
      <w:r w:rsidR="00725938">
        <w:rPr>
          <w:rFonts w:asciiTheme="minorHAnsi" w:hAnsiTheme="minorHAnsi" w:cstheme="minorHAnsi"/>
        </w:rPr>
        <w:t>apografi.gov.gr</w:t>
      </w:r>
      <w:proofErr w:type="spellEnd"/>
      <w:r w:rsidR="00725938">
        <w:rPr>
          <w:rFonts w:asciiTheme="minorHAnsi" w:hAnsiTheme="minorHAnsi" w:cstheme="minorHAnsi"/>
        </w:rPr>
        <w:t xml:space="preserve">) </w:t>
      </w:r>
      <w:r w:rsidR="00752120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="00752120">
        <w:rPr>
          <w:rFonts w:asciiTheme="minorHAnsi" w:hAnsiTheme="minorHAnsi" w:cstheme="minorHAnsi"/>
        </w:rPr>
        <w:t xml:space="preserve">γεγονός που </w:t>
      </w:r>
      <w:r>
        <w:rPr>
          <w:rFonts w:asciiTheme="minorHAnsi" w:hAnsiTheme="minorHAnsi" w:cstheme="minorHAnsi"/>
        </w:rPr>
        <w:t xml:space="preserve">αποτελεί προϋπόθεση για τη συμμετοχή </w:t>
      </w:r>
      <w:r w:rsidR="00752120">
        <w:rPr>
          <w:rFonts w:asciiTheme="minorHAnsi" w:hAnsiTheme="minorHAnsi" w:cstheme="minorHAnsi"/>
        </w:rPr>
        <w:t>του</w:t>
      </w:r>
      <w:r>
        <w:rPr>
          <w:rFonts w:asciiTheme="minorHAnsi" w:hAnsiTheme="minorHAnsi" w:cstheme="minorHAnsi"/>
        </w:rPr>
        <w:t xml:space="preserve"> φορέα στο </w:t>
      </w:r>
      <w:r w:rsidR="00752120">
        <w:rPr>
          <w:rFonts w:asciiTheme="minorHAnsi" w:hAnsiTheme="minorHAnsi" w:cstheme="minorHAnsi"/>
        </w:rPr>
        <w:t>σύστημα κινητικότητας</w:t>
      </w:r>
      <w:r>
        <w:rPr>
          <w:rFonts w:asciiTheme="minorHAnsi" w:hAnsiTheme="minorHAnsi" w:cstheme="minorHAnsi"/>
        </w:rPr>
        <w:t xml:space="preserve"> - </w:t>
      </w:r>
      <w:r w:rsidR="00725938">
        <w:rPr>
          <w:rFonts w:asciiTheme="minorHAnsi" w:hAnsiTheme="minorHAnsi" w:cstheme="minorHAnsi"/>
        </w:rPr>
        <w:t xml:space="preserve">και στα οποία </w:t>
      </w:r>
      <w:r>
        <w:rPr>
          <w:rFonts w:asciiTheme="minorHAnsi" w:hAnsiTheme="minorHAnsi" w:cstheme="minorHAnsi"/>
        </w:rPr>
        <w:t xml:space="preserve">περιγράμματα </w:t>
      </w:r>
      <w:r w:rsidR="00725938" w:rsidRPr="00725938">
        <w:rPr>
          <w:rFonts w:asciiTheme="minorHAnsi" w:hAnsiTheme="minorHAnsi" w:cstheme="minorHAnsi"/>
        </w:rPr>
        <w:t>αποτυπώνονται με σαφήνεια</w:t>
      </w:r>
      <w:r>
        <w:rPr>
          <w:rFonts w:asciiTheme="minorHAnsi" w:hAnsiTheme="minorHAnsi" w:cstheme="minorHAnsi"/>
        </w:rPr>
        <w:t xml:space="preserve"> τα καθήκοντα, </w:t>
      </w:r>
      <w:r w:rsidR="00725938" w:rsidRPr="00725938">
        <w:rPr>
          <w:rFonts w:asciiTheme="minorHAnsi" w:hAnsiTheme="minorHAnsi" w:cstheme="minorHAnsi"/>
        </w:rPr>
        <w:t>τα</w:t>
      </w:r>
      <w:r>
        <w:rPr>
          <w:rFonts w:asciiTheme="minorHAnsi" w:hAnsiTheme="minorHAnsi" w:cstheme="minorHAnsi"/>
        </w:rPr>
        <w:t xml:space="preserve"> προσόντα </w:t>
      </w:r>
      <w:r w:rsidR="00725938" w:rsidRPr="00725938">
        <w:rPr>
          <w:rFonts w:asciiTheme="minorHAnsi" w:hAnsiTheme="minorHAnsi" w:cstheme="minorHAnsi"/>
        </w:rPr>
        <w:t xml:space="preserve">και </w:t>
      </w:r>
      <w:r w:rsidR="00725938">
        <w:rPr>
          <w:rFonts w:asciiTheme="minorHAnsi" w:hAnsiTheme="minorHAnsi" w:cstheme="minorHAnsi"/>
        </w:rPr>
        <w:t>οι</w:t>
      </w:r>
      <w:r>
        <w:rPr>
          <w:rFonts w:asciiTheme="minorHAnsi" w:hAnsiTheme="minorHAnsi" w:cstheme="minorHAnsi"/>
        </w:rPr>
        <w:t xml:space="preserve"> δεξιότητες που απαιτούνται </w:t>
      </w:r>
      <w:r w:rsidR="00725938" w:rsidRPr="00725938">
        <w:rPr>
          <w:rFonts w:asciiTheme="minorHAnsi" w:hAnsiTheme="minorHAnsi" w:cstheme="minorHAnsi"/>
        </w:rPr>
        <w:t xml:space="preserve">για τη βέλτιστη άσκηση των αρμοδιοτήτων </w:t>
      </w:r>
      <w:r>
        <w:rPr>
          <w:rFonts w:asciiTheme="minorHAnsi" w:hAnsiTheme="minorHAnsi" w:cstheme="minorHAnsi"/>
        </w:rPr>
        <w:t>της</w:t>
      </w:r>
      <w:r w:rsidR="00725938" w:rsidRPr="00725938">
        <w:rPr>
          <w:rFonts w:asciiTheme="minorHAnsi" w:hAnsiTheme="minorHAnsi" w:cstheme="minorHAnsi"/>
        </w:rPr>
        <w:t xml:space="preserve"> κάθε θέσης εργασίας.</w:t>
      </w:r>
      <w:r>
        <w:rPr>
          <w:rFonts w:asciiTheme="minorHAnsi" w:hAnsiTheme="minorHAnsi" w:cstheme="minorHAnsi"/>
        </w:rPr>
        <w:tab/>
      </w:r>
      <w:r w:rsidR="00725938" w:rsidRPr="00725938">
        <w:rPr>
          <w:rFonts w:asciiTheme="minorHAnsi" w:hAnsiTheme="minorHAnsi" w:cstheme="minorHAnsi"/>
        </w:rPr>
        <w:br/>
      </w:r>
    </w:p>
    <w:sectPr w:rsidR="00725938" w:rsidRPr="00EC28CE" w:rsidSect="00DD0CAE">
      <w:footerReference w:type="default" r:id="rId46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EBF" w:rsidRDefault="00144EBF" w:rsidP="00823EAD">
      <w:pPr>
        <w:spacing w:after="0" w:line="240" w:lineRule="auto"/>
      </w:pPr>
      <w:r>
        <w:separator/>
      </w:r>
    </w:p>
  </w:endnote>
  <w:endnote w:type="continuationSeparator" w:id="0">
    <w:p w:rsidR="00144EBF" w:rsidRDefault="00144EBF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EBF" w:rsidRDefault="00144EBF" w:rsidP="00823EAD">
      <w:pPr>
        <w:spacing w:after="0" w:line="240" w:lineRule="auto"/>
      </w:pPr>
      <w:r>
        <w:separator/>
      </w:r>
    </w:p>
  </w:footnote>
  <w:footnote w:type="continuationSeparator" w:id="0">
    <w:p w:rsidR="00144EBF" w:rsidRDefault="00144EBF" w:rsidP="0082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D24"/>
    <w:rsid w:val="00144EBF"/>
    <w:rsid w:val="00167E95"/>
    <w:rsid w:val="00210D24"/>
    <w:rsid w:val="00254D42"/>
    <w:rsid w:val="00483007"/>
    <w:rsid w:val="00497AB5"/>
    <w:rsid w:val="004E1306"/>
    <w:rsid w:val="005C0013"/>
    <w:rsid w:val="006F512A"/>
    <w:rsid w:val="00725938"/>
    <w:rsid w:val="00752120"/>
    <w:rsid w:val="00773D77"/>
    <w:rsid w:val="007F32DB"/>
    <w:rsid w:val="00823EAD"/>
    <w:rsid w:val="008F0A7E"/>
    <w:rsid w:val="00905FBE"/>
    <w:rsid w:val="00A34C03"/>
    <w:rsid w:val="00AD620E"/>
    <w:rsid w:val="00CA2646"/>
    <w:rsid w:val="00DD0CAE"/>
    <w:rsid w:val="00EC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https://hr.apografi.gov.gr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&#916;&#919;&#924;&#927;&#931;%20&#924;&#921;&#925;&#937;&#913;-&#928;&#917;&#916;&#921;&#913;&#916;&#913;&#931;\3.&#916;&#917;&#923;&#932;&#921;&#913;%20&#932;&#933;&#928;&#927;&#933;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3D2FC-5226-47B9-B4C1-2D9EEAB7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117</TotalTime>
  <Pages>2</Pages>
  <Words>796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ΓΓ</dc:creator>
  <cp:lastModifiedBy>ΓΓ</cp:lastModifiedBy>
  <cp:revision>1</cp:revision>
  <cp:lastPrinted>2020-12-07T14:47:00Z</cp:lastPrinted>
  <dcterms:created xsi:type="dcterms:W3CDTF">2020-12-07T12:18:00Z</dcterms:created>
  <dcterms:modified xsi:type="dcterms:W3CDTF">2020-12-07T14:53:00Z</dcterms:modified>
</cp:coreProperties>
</file>