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95" w:rsidRPr="00175C95" w:rsidRDefault="00175C95" w:rsidP="00175C95">
      <w:pPr>
        <w:tabs>
          <w:tab w:val="left" w:pos="3328"/>
        </w:tabs>
        <w:spacing w:after="0" w:line="240" w:lineRule="auto"/>
        <w:jc w:val="center"/>
        <w:rPr>
          <w:b/>
          <w:sz w:val="24"/>
        </w:rPr>
      </w:pPr>
      <w:r w:rsidRPr="00175C95">
        <w:rPr>
          <w:b/>
          <w:sz w:val="24"/>
        </w:rPr>
        <w:t>48 θέσεις εργασίας στο Δήμο Μινώα Πεδιάδας μέσω του νέου Προγράμματος Κοινωφελούς Χαρακτήρα: Υποβολή ηλεκτρονικών αιτήσεων έως τις 18 Μαρτίου 2022</w:t>
      </w:r>
    </w:p>
    <w:p w:rsidR="00175C95" w:rsidRPr="008869DA" w:rsidRDefault="00175C95" w:rsidP="00175C95">
      <w:pPr>
        <w:pBdr>
          <w:bottom w:val="single" w:sz="4" w:space="1" w:color="auto"/>
        </w:pBdr>
        <w:tabs>
          <w:tab w:val="left" w:pos="3328"/>
        </w:tabs>
        <w:spacing w:after="0" w:line="240" w:lineRule="auto"/>
        <w:rPr>
          <w:sz w:val="2"/>
          <w:szCs w:val="2"/>
        </w:rPr>
      </w:pPr>
    </w:p>
    <w:p w:rsidR="00175C95" w:rsidRDefault="00175C95" w:rsidP="00175C95">
      <w:pPr>
        <w:spacing w:after="0"/>
      </w:pPr>
    </w:p>
    <w:p w:rsidR="00175C95" w:rsidRPr="008869DA" w:rsidRDefault="002E305A" w:rsidP="00175C95">
      <w:pPr>
        <w:shd w:val="clear" w:color="auto" w:fill="FFFFFF"/>
        <w:suppressAutoHyphens w:val="0"/>
        <w:spacing w:after="0" w:line="240" w:lineRule="auto"/>
        <w:jc w:val="both"/>
        <w:textAlignment w:val="baseline"/>
        <w:outlineLvl w:val="0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 xml:space="preserve">   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Ξεκίνησε την 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>Παρασκευή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>18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>Φεβρουαρίου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>2022</w:t>
      </w:r>
      <w:r>
        <w:rPr>
          <w:rFonts w:eastAsia="Times New Roman"/>
          <w:color w:val="000000"/>
          <w:sz w:val="24"/>
          <w:szCs w:val="24"/>
          <w:lang w:eastAsia="el-GR"/>
        </w:rPr>
        <w:t>,</w:t>
      </w:r>
      <w:r w:rsidR="00175C95" w:rsidRPr="00F75FE9">
        <w:rPr>
          <w:rFonts w:eastAsia="Times New Roman"/>
          <w:color w:val="000000"/>
          <w:sz w:val="24"/>
          <w:szCs w:val="24"/>
          <w:lang w:eastAsia="el-GR"/>
        </w:rPr>
        <w:t xml:space="preserve"> η ηλεκτρονική υποβολή των αιτήσεων για το νέο πρόγραμμα Κοινωφελούς Χαρακτήρα 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>μέσω του οποίου θα απασχοληθούν</w:t>
      </w:r>
      <w:r w:rsidR="00175C95" w:rsidRPr="00F75FE9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 w:rsidRPr="00175C95">
        <w:rPr>
          <w:rFonts w:eastAsia="Times New Roman"/>
          <w:color w:val="000000"/>
          <w:sz w:val="24"/>
          <w:szCs w:val="24"/>
          <w:lang w:eastAsia="el-GR"/>
        </w:rPr>
        <w:t> 25.00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 xml:space="preserve">0 άτομα, 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>εγγεγραμμένοι στα μητρώα του ΟΑΕΔ,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 xml:space="preserve"> σε Δήμους, Περιφέρειες και άλλους φορείς του δημοσίου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>,</w:t>
      </w:r>
      <w:r w:rsidR="00175C95" w:rsidRPr="00F75FE9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για χρονικό διάστημα 8 μηνών με πλήρη απασχόληση. </w:t>
      </w:r>
    </w:p>
    <w:p w:rsidR="00175C95" w:rsidRPr="008869DA" w:rsidRDefault="00175C95" w:rsidP="00175C95">
      <w:pPr>
        <w:shd w:val="clear" w:color="auto" w:fill="FFFFFF"/>
        <w:suppressAutoHyphens w:val="0"/>
        <w:spacing w:after="0" w:line="240" w:lineRule="auto"/>
        <w:jc w:val="both"/>
        <w:textAlignment w:val="baseline"/>
        <w:outlineLvl w:val="0"/>
        <w:rPr>
          <w:rFonts w:eastAsia="Times New Roman"/>
          <w:color w:val="000000"/>
          <w:sz w:val="24"/>
          <w:szCs w:val="24"/>
          <w:lang w:eastAsia="el-GR"/>
        </w:rPr>
      </w:pPr>
    </w:p>
    <w:p w:rsidR="00175C95" w:rsidRDefault="002E305A" w:rsidP="00175C95">
      <w:pPr>
        <w:shd w:val="clear" w:color="auto" w:fill="FFFFFF"/>
        <w:suppressAutoHyphens w:val="0"/>
        <w:spacing w:after="0" w:line="240" w:lineRule="auto"/>
        <w:jc w:val="both"/>
        <w:textAlignment w:val="baseline"/>
        <w:outlineLvl w:val="0"/>
        <w:rPr>
          <w:rFonts w:eastAsia="Times New Roman"/>
          <w:color w:val="000000"/>
          <w:sz w:val="24"/>
          <w:szCs w:val="24"/>
          <w:lang w:eastAsia="el-GR"/>
        </w:rPr>
      </w:pPr>
      <w:r>
        <w:rPr>
          <w:rFonts w:eastAsia="Times New Roman"/>
          <w:color w:val="000000"/>
          <w:sz w:val="24"/>
          <w:szCs w:val="24"/>
          <w:lang w:eastAsia="el-GR"/>
        </w:rPr>
        <w:t xml:space="preserve">   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Στο Δήμο </w:t>
      </w:r>
      <w:proofErr w:type="spellStart"/>
      <w:r w:rsidR="00175C95">
        <w:rPr>
          <w:rFonts w:eastAsia="Times New Roman"/>
          <w:color w:val="000000"/>
          <w:sz w:val="24"/>
          <w:szCs w:val="24"/>
          <w:lang w:eastAsia="el-GR"/>
        </w:rPr>
        <w:t>Μινώα</w:t>
      </w:r>
      <w:proofErr w:type="spellEnd"/>
      <w:r w:rsidR="00175C95">
        <w:rPr>
          <w:rFonts w:eastAsia="Times New Roman"/>
          <w:color w:val="000000"/>
          <w:sz w:val="24"/>
          <w:szCs w:val="24"/>
          <w:lang w:eastAsia="el-GR"/>
        </w:rPr>
        <w:t xml:space="preserve"> Πεδιάδας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, πρόκειται να απασχοληθούν συνολικά </w:t>
      </w:r>
      <w:r w:rsidR="00175C95" w:rsidRPr="0008104C">
        <w:rPr>
          <w:rFonts w:eastAsia="Times New Roman"/>
          <w:b/>
          <w:color w:val="000000"/>
          <w:sz w:val="24"/>
          <w:szCs w:val="24"/>
          <w:lang w:eastAsia="el-GR"/>
        </w:rPr>
        <w:t>4</w:t>
      </w:r>
      <w:r w:rsidR="00175C95">
        <w:rPr>
          <w:rFonts w:eastAsia="Times New Roman"/>
          <w:b/>
          <w:color w:val="000000"/>
          <w:sz w:val="24"/>
          <w:szCs w:val="24"/>
          <w:lang w:eastAsia="el-GR"/>
        </w:rPr>
        <w:t>8</w:t>
      </w:r>
      <w:r w:rsidR="00175C95" w:rsidRPr="0008104C">
        <w:rPr>
          <w:rFonts w:eastAsia="Times New Roman"/>
          <w:b/>
          <w:color w:val="000000"/>
          <w:sz w:val="24"/>
          <w:szCs w:val="24"/>
          <w:lang w:eastAsia="el-GR"/>
        </w:rPr>
        <w:t xml:space="preserve"> άτομα διαφόρων ειδικοτήτων,</w:t>
      </w:r>
      <w:r w:rsidR="00175C95" w:rsidRPr="008869DA">
        <w:rPr>
          <w:rFonts w:eastAsia="Times New Roman"/>
          <w:color w:val="000000"/>
          <w:sz w:val="24"/>
          <w:szCs w:val="24"/>
          <w:lang w:eastAsia="el-GR"/>
        </w:rPr>
        <w:t xml:space="preserve"> </w:t>
      </w:r>
      <w:r w:rsidR="00175C95">
        <w:rPr>
          <w:rFonts w:eastAsia="Times New Roman"/>
          <w:color w:val="000000"/>
          <w:sz w:val="24"/>
          <w:szCs w:val="24"/>
          <w:lang w:eastAsia="el-GR"/>
        </w:rPr>
        <w:t>με τις προς πλήρωση ειδικότητες/θέσεις να είναι οι εξής:</w:t>
      </w:r>
    </w:p>
    <w:p w:rsidR="00175C95" w:rsidRDefault="00175C95" w:rsidP="00175C95">
      <w:pPr>
        <w:spacing w:after="0"/>
        <w:rPr>
          <w:b/>
          <w:sz w:val="24"/>
        </w:rPr>
      </w:pPr>
    </w:p>
    <w:tbl>
      <w:tblPr>
        <w:tblW w:w="8160" w:type="dxa"/>
        <w:tblInd w:w="96" w:type="dxa"/>
        <w:tblLook w:val="04A0"/>
      </w:tblPr>
      <w:tblGrid>
        <w:gridCol w:w="1266"/>
        <w:gridCol w:w="5620"/>
        <w:gridCol w:w="1300"/>
      </w:tblGrid>
      <w:tr w:rsidR="00175C95" w:rsidRPr="00175C95" w:rsidTr="00175C95">
        <w:trPr>
          <w:trHeight w:val="756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3"/>
                <w:szCs w:val="23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FFFFFF"/>
                <w:sz w:val="23"/>
                <w:szCs w:val="23"/>
                <w:lang w:eastAsia="el-GR"/>
              </w:rPr>
              <w:t xml:space="preserve">Θέσεις στο Δήμο Μινώα Πεδιάδας μέσω του </w:t>
            </w:r>
            <w:r w:rsidRPr="00175C95">
              <w:rPr>
                <w:rFonts w:eastAsia="Times New Roman" w:cs="Calibri"/>
                <w:b/>
                <w:bCs/>
                <w:color w:val="FFFFFF"/>
                <w:sz w:val="23"/>
                <w:szCs w:val="23"/>
                <w:lang w:eastAsia="el-GR"/>
              </w:rPr>
              <w:br/>
              <w:t>Προγράμματος Κοινωφελούς Χαρακτήρα ΟΑΕΔ</w:t>
            </w:r>
            <w:r>
              <w:rPr>
                <w:rFonts w:eastAsia="Times New Roman" w:cs="Calibri"/>
                <w:b/>
                <w:bCs/>
                <w:color w:val="FFFFFF"/>
                <w:sz w:val="23"/>
                <w:szCs w:val="23"/>
                <w:lang w:eastAsia="el-GR"/>
              </w:rPr>
              <w:t xml:space="preserve"> 2022</w:t>
            </w:r>
          </w:p>
        </w:tc>
      </w:tr>
      <w:tr w:rsidR="00175C95" w:rsidRPr="00175C95" w:rsidTr="00175C95">
        <w:trPr>
          <w:trHeight w:val="64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000000"/>
                <w:lang w:eastAsia="el-GR"/>
              </w:rPr>
              <w:t>ΚΑΤΗΓΟΡΙΑ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000000"/>
                <w:lang w:eastAsia="el-GR"/>
              </w:rPr>
              <w:t>ΚΛΑΔΟΣ/ΕΙΔΙΚΟΤΗΤΑ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000000"/>
                <w:lang w:eastAsia="el-GR"/>
              </w:rPr>
              <w:t>ΘΕΣΕΙΣ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ΒΟΗΘΗΤΙΚΟ ΠΡΟΣΩΠΙΚΟ ΟΙΚΟΔΟΜΙΚΩΝ ΕΡΓΑΣΙΩΝ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ΒΟΗΘΗΤΙΚΟ ΠΡΟΣΩΠΙΚΟ ΥΔΡΑΥΛΙΚΩΝ ΕΡΓΑΣΙΩΝ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ΒΟΗΘΗΤΙΚΩΝ ΕΡΓΑΣΙΩΝ ΚΑΘΑΡΙΟΤΗΤΑΣ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ΒΟΗΘΗΤΙΚΩΝ ΧΕΙΡΩΝΑΚΤΙΚΩΝ ΕΡΓΑΣΙΩΝ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ΒΟΗΘΩΝ ΕΛΑΙΟΧΡΩΜΑΤΙΣΤΩΝ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ΥΕ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ΕΡΓΑΤΩΝ ΠΡΑΣΙΝΟΥ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ΒΡΕΦΟΝΗΠΙΟΚΟΜΩΝ / ΚΟΙΝΩΝΙΚΩΝ ΕΠΙΜΕΛΗΤΩΝ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75C95" w:rsidRPr="00175C95" w:rsidTr="00175C95">
        <w:trPr>
          <w:trHeight w:val="55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ΔΙΟΙΚΗΤΙΚΟΥ / ΔΙΟΙΚΗΤΙΚΟΥ ΛΟΓΙΣΤΙΚΟΥ / ΛΟΓΙΣΤΙΚΗΣ / ΟΙΚΟΝΟΜΙΚΟΥ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ΟΔΗΓΩΝ ΜΕ ΑΔΕΙΑ ΟΔΗΓΗΣΗΣ Γ' ή Δ' ΚΑΤΗΓΟΡΙΑΣ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ΟΔΗΓΩΝ ΜΕ ΑΔΕΙΑ ΟΔΗΓΗΣΗΣ Γ' ΚΑΤΗΓΟΡΙΑΣ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ΤΕΧΝΙΤΩΝ ΥΔΡΑΥΛΙΚΩΝ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ΒΡΕΦΟΝΗΠΙΟΚΟΜΩΝ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ΔΙΟΙΚΗΤΙΚΟΥ / ΔΙΟΙΚΗΤΙΚΟΥ-ΟΙΚΟΝΟΜΙΚΟΥ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175C95" w:rsidRPr="00175C95" w:rsidTr="00175C95">
        <w:trPr>
          <w:trHeight w:val="37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ΛΟΓΙΣΤΙΚΗΣ / ΟΙΚΟΝΟΜΙΚΟΥ / ΟΙΚΟΝΟΜΙΚΟΥ ΛΟΓΙΣΤΙΚΟΥ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175C95" w:rsidRPr="00175C95" w:rsidTr="00175C95">
        <w:trPr>
          <w:trHeight w:val="55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ΜΗΧΑΝΙΚΩΝ Η/Υ / ΤΕΧΝΙΚΟΣ Η/Υ ΚΑΙ ΗΛΕΚΤΡΟΑΚΟΥΣΤΙΚΩΝ ΣΥΣΚΕΥΩΝ ΚΑΙ ΕΓΚΑΤΑΣΤΑΣΕΩΝ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ΠΟΛΙΤΙΚΩΝ ΜΗΧΑΝΙΚΩΝ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ΤΕΧΝΟΛΟΓΩΝ ΓΕΩΠΟΝΙΑΣ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ΑΡΧΑΙΟΛΟΓΙΑΣ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ΓΕΩΠΟΝΩΝ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ΔΙΟΙΚΗΤΙΚΟΥ / ΔΙΟΙΚΗΤΙΚΟΥ-ΟΙΚΟΝΟΜΙΚΟΥ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ΚΟΙΝΩΝΙΚΩΝ ΕΠΙΣΤΗΜΩΝ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ΟΙΚΟΝΟΜΙΚΟΥ / ΛΟΓΙΣΤΙΚΗΣ / ΟΙΚΟΝΟΜΙΚΟΥ ΛΟΓΙΣΤΙΚΟΥ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ΠΕ/ΤΕ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ΚΟΙΝΩΝΙΚΩΝ ΛΕΙΤΟΥΡΓΩΝ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175C95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175C95" w:rsidRPr="00175C95" w:rsidTr="00175C95">
        <w:trPr>
          <w:trHeight w:val="42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ΘΕΣΕΩΝ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75C95" w:rsidRPr="00175C95" w:rsidRDefault="00175C95" w:rsidP="00175C95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75C9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</w:tr>
    </w:tbl>
    <w:p w:rsidR="00175C95" w:rsidRDefault="00175C95" w:rsidP="00175C95">
      <w:pPr>
        <w:spacing w:after="0"/>
        <w:rPr>
          <w:b/>
          <w:sz w:val="24"/>
        </w:rPr>
      </w:pPr>
    </w:p>
    <w:p w:rsidR="00175C95" w:rsidRPr="00175C95" w:rsidRDefault="002E305A" w:rsidP="00175C95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   </w:t>
      </w:r>
      <w:r w:rsidR="00175C95" w:rsidRPr="00175C95">
        <w:rPr>
          <w:sz w:val="24"/>
        </w:rPr>
        <w:t>Η προθεσμία υποβολής των αιτήσεων λήγει την Παρασκευή 18 Μαρτίου και ώρα 11:00. </w:t>
      </w:r>
    </w:p>
    <w:p w:rsidR="002E305A" w:rsidRDefault="002E305A" w:rsidP="00175C95">
      <w:pPr>
        <w:spacing w:after="0"/>
        <w:jc w:val="both"/>
        <w:rPr>
          <w:sz w:val="24"/>
        </w:rPr>
      </w:pPr>
    </w:p>
    <w:p w:rsidR="00175C95" w:rsidRPr="00175C95" w:rsidRDefault="002E305A" w:rsidP="00175C95">
      <w:pPr>
        <w:spacing w:after="0"/>
        <w:jc w:val="both"/>
        <w:rPr>
          <w:sz w:val="24"/>
        </w:rPr>
      </w:pPr>
      <w:r>
        <w:rPr>
          <w:sz w:val="24"/>
        </w:rPr>
        <w:t xml:space="preserve">   </w:t>
      </w:r>
      <w:r w:rsidR="00175C95" w:rsidRPr="00175C95">
        <w:rPr>
          <w:sz w:val="24"/>
        </w:rPr>
        <w:t>Η υποβολή αιτήσεων από τους ενδιαφερομένους γίνεται μέσω της Ενιαίας Ψηφιακής Πύλης του Δημοσίου gov.gr (</w:t>
      </w:r>
      <w:hyperlink r:id="rId5" w:tgtFrame="_blank" w:history="1">
        <w:r w:rsidR="00175C95" w:rsidRPr="00175C95">
          <w:rPr>
            <w:rStyle w:val="-"/>
            <w:sz w:val="24"/>
          </w:rPr>
          <w:t>https://www.gov.gr/ipiresies/ergasia-kai-asphalise/apozemioseis-kai-parokhes/programmata-koinophelous-kharaktera</w:t>
        </w:r>
      </w:hyperlink>
      <w:r w:rsidR="00175C95" w:rsidRPr="00175C95">
        <w:rPr>
          <w:sz w:val="24"/>
        </w:rPr>
        <w:t>).</w:t>
      </w:r>
    </w:p>
    <w:p w:rsidR="00175C95" w:rsidRPr="00175C95" w:rsidRDefault="00175C95" w:rsidP="00175C95">
      <w:pPr>
        <w:spacing w:after="0"/>
        <w:jc w:val="both"/>
        <w:rPr>
          <w:sz w:val="24"/>
        </w:rPr>
      </w:pPr>
      <w:r w:rsidRPr="00175C95">
        <w:rPr>
          <w:sz w:val="24"/>
        </w:rPr>
        <w:t>Επίσης, οι ενδιαφερόμενοι  μπορούν να υποβάλουν ηλεκτρονική αίτηση και στον διαδικτυακό τόπο του ΟΑΕΔ </w:t>
      </w:r>
      <w:hyperlink r:id="rId6" w:tgtFrame="_blank" w:history="1">
        <w:r w:rsidRPr="00175C95">
          <w:rPr>
            <w:rStyle w:val="-"/>
            <w:bCs/>
            <w:sz w:val="24"/>
          </w:rPr>
          <w:t>www.oaed.gr</w:t>
        </w:r>
      </w:hyperlink>
      <w:r w:rsidRPr="00175C95">
        <w:rPr>
          <w:sz w:val="24"/>
        </w:rPr>
        <w:t>, χρησιμοποιώντας το σχετικό πεδίο καταχώρισης ηλεκτρονικών αιτήσεων.  </w:t>
      </w:r>
    </w:p>
    <w:p w:rsidR="00175C95" w:rsidRDefault="00175C95" w:rsidP="00175C95">
      <w:pPr>
        <w:spacing w:after="0"/>
        <w:rPr>
          <w:b/>
          <w:sz w:val="24"/>
        </w:rPr>
      </w:pPr>
    </w:p>
    <w:p w:rsidR="00175C95" w:rsidRPr="00175C95" w:rsidRDefault="002E305A" w:rsidP="00175C9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175C95" w:rsidRPr="00175C95">
        <w:rPr>
          <w:sz w:val="24"/>
        </w:rPr>
        <w:t>Σημειώνεται τέλος, ότι δικαίωμα συμμετοχής στο πρόγραμμα δεν έχουν οι ωφελούμενοι που συμμετείχαν στις υπ’ αρ. 9/2017, 16/2017, 4/2018, 8/2018, 10/2018, 3/2019 και 4/2020 Δημόσιες Προσκλήσεις του ΟΑΕΔ.</w:t>
      </w:r>
    </w:p>
    <w:p w:rsidR="00175C95" w:rsidRDefault="00175C95" w:rsidP="00175C95">
      <w:pPr>
        <w:spacing w:after="0"/>
        <w:rPr>
          <w:b/>
          <w:sz w:val="24"/>
        </w:rPr>
      </w:pPr>
    </w:p>
    <w:p w:rsidR="00175C95" w:rsidRPr="0008104C" w:rsidRDefault="002E305A" w:rsidP="00175C9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5C95" w:rsidRPr="0008104C">
        <w:rPr>
          <w:sz w:val="24"/>
          <w:szCs w:val="24"/>
        </w:rPr>
        <w:t>Περισσότερες πληροφορίες για το πρόγραμμα, τις προϋποθέσεις και τη διαδικασία προσλήψεων οι ενδιαφερόμενοι μπορούν να αναζητήσουν στην ιστοσελίδα του Οργανισμού Απασχόλησης Εργατικού Δυναμικού </w:t>
      </w:r>
      <w:hyperlink r:id="rId7" w:history="1">
        <w:r w:rsidR="00175C95" w:rsidRPr="0008104C">
          <w:rPr>
            <w:sz w:val="24"/>
            <w:szCs w:val="24"/>
          </w:rPr>
          <w:t>www.oaed.gr</w:t>
        </w:r>
      </w:hyperlink>
      <w:r w:rsidR="00175C95" w:rsidRPr="0008104C">
        <w:rPr>
          <w:sz w:val="24"/>
          <w:szCs w:val="24"/>
        </w:rPr>
        <w:t>.</w:t>
      </w:r>
    </w:p>
    <w:p w:rsidR="00175C95" w:rsidRPr="0008104C" w:rsidRDefault="00175C95" w:rsidP="00175C95">
      <w:pPr>
        <w:spacing w:after="0"/>
        <w:jc w:val="both"/>
        <w:rPr>
          <w:sz w:val="24"/>
          <w:szCs w:val="24"/>
        </w:rPr>
      </w:pPr>
    </w:p>
    <w:p w:rsidR="00175C95" w:rsidRPr="00992192" w:rsidRDefault="00175C95" w:rsidP="00175C95">
      <w:pPr>
        <w:spacing w:after="0"/>
      </w:pPr>
    </w:p>
    <w:p w:rsidR="00175C95" w:rsidRPr="00992192" w:rsidRDefault="00175C95" w:rsidP="00175C95">
      <w:pPr>
        <w:spacing w:after="0"/>
      </w:pPr>
    </w:p>
    <w:p w:rsidR="00175C95" w:rsidRPr="00992192" w:rsidRDefault="00175C95" w:rsidP="00175C95">
      <w:pPr>
        <w:spacing w:after="0"/>
      </w:pPr>
    </w:p>
    <w:p w:rsidR="00A44AC4" w:rsidRDefault="00A44AC4"/>
    <w:sectPr w:rsidR="00A44AC4" w:rsidSect="00A44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4C7"/>
    <w:multiLevelType w:val="hybridMultilevel"/>
    <w:tmpl w:val="FFC4A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C95"/>
    <w:rsid w:val="0015029D"/>
    <w:rsid w:val="00175C95"/>
    <w:rsid w:val="002E305A"/>
    <w:rsid w:val="00493EFD"/>
    <w:rsid w:val="004C1642"/>
    <w:rsid w:val="00553A38"/>
    <w:rsid w:val="00803202"/>
    <w:rsid w:val="008C7217"/>
    <w:rsid w:val="00A44AC4"/>
    <w:rsid w:val="00CD2594"/>
    <w:rsid w:val="00C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5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ed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ed.gr/" TargetMode="External"/><Relationship Id="rId5" Type="http://schemas.openxmlformats.org/officeDocument/2006/relationships/hyperlink" Target="https://www.gov.gr/ipiresies/ergasia-kai-asphalise/apozemioseis-kai-parokhes/programmata-koinophelous-kharakt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ΜΑΡΙΑ ΑΝΤΩΝΑΚΗ</cp:lastModifiedBy>
  <cp:revision>2</cp:revision>
  <dcterms:created xsi:type="dcterms:W3CDTF">2022-04-19T09:11:00Z</dcterms:created>
  <dcterms:modified xsi:type="dcterms:W3CDTF">2022-04-19T09:11:00Z</dcterms:modified>
</cp:coreProperties>
</file>